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5C" w:rsidRDefault="00E8785C" w:rsidP="00E8785C">
      <w:pPr>
        <w:pStyle w:val="Default"/>
        <w:snapToGrid w:val="0"/>
        <w:spacing w:line="280" w:lineRule="exact"/>
      </w:pPr>
    </w:p>
    <w:p w:rsidR="00E8785C" w:rsidRDefault="00E8785C" w:rsidP="00E64DB6">
      <w:pPr>
        <w:pStyle w:val="Default"/>
        <w:snapToGrid w:val="0"/>
        <w:spacing w:line="280" w:lineRule="exact"/>
        <w:ind w:left="7135"/>
        <w:jc w:val="righ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別紙</w:t>
      </w:r>
      <w:r>
        <w:rPr>
          <w:sz w:val="21"/>
          <w:szCs w:val="21"/>
        </w:rPr>
        <w:t xml:space="preserve"> </w:t>
      </w:r>
      <w:r>
        <w:rPr>
          <w:rFonts w:ascii="HEEIHR+Century" w:eastAsia="HEEIHR+Century" w:cs="HEEIHR+Century"/>
          <w:sz w:val="21"/>
          <w:szCs w:val="21"/>
        </w:rPr>
        <w:t>1</w:t>
      </w:r>
      <w:r>
        <w:rPr>
          <w:sz w:val="21"/>
          <w:szCs w:val="21"/>
        </w:rPr>
        <w:t xml:space="preserve"> </w:t>
      </w:r>
    </w:p>
    <w:p w:rsidR="00E8785C" w:rsidRDefault="00E8785C" w:rsidP="00E8785C">
      <w:pPr>
        <w:pStyle w:val="Default"/>
        <w:snapToGrid w:val="0"/>
        <w:spacing w:line="280" w:lineRule="exact"/>
        <w:ind w:left="7135"/>
        <w:jc w:val="both"/>
        <w:rPr>
          <w:sz w:val="21"/>
          <w:szCs w:val="21"/>
        </w:rPr>
      </w:pPr>
    </w:p>
    <w:p w:rsidR="00EC22AA" w:rsidRDefault="00EC22AA" w:rsidP="00E8785C">
      <w:pPr>
        <w:pStyle w:val="Default"/>
        <w:snapToGrid w:val="0"/>
        <w:spacing w:line="280" w:lineRule="exact"/>
        <w:ind w:left="7135"/>
        <w:jc w:val="both"/>
        <w:rPr>
          <w:sz w:val="21"/>
          <w:szCs w:val="21"/>
        </w:rPr>
      </w:pPr>
    </w:p>
    <w:p w:rsidR="00E8785C" w:rsidRPr="00F05509" w:rsidRDefault="00E8785C" w:rsidP="00E8785C">
      <w:pPr>
        <w:pStyle w:val="CM6"/>
        <w:snapToGrid w:val="0"/>
        <w:spacing w:line="280" w:lineRule="exact"/>
        <w:jc w:val="center"/>
        <w:rPr>
          <w:rFonts w:ascii="ＭＳ ゴシック" w:eastAsia="ＭＳ ゴシック" w:hAnsi="ＭＳ ゴシック" w:cs="MS"/>
          <w:color w:val="000000"/>
          <w:sz w:val="21"/>
          <w:szCs w:val="21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エネルギー費用の算定に用いる単価について</w:t>
      </w:r>
    </w:p>
    <w:p w:rsidR="0093257F" w:rsidRDefault="0093257F" w:rsidP="0093257F">
      <w:pPr>
        <w:pStyle w:val="Default"/>
        <w:rPr>
          <w:rFonts w:ascii="ＭＳ ゴシック" w:eastAsia="ＭＳ ゴシック" w:hAnsi="ＭＳ ゴシック"/>
        </w:rPr>
      </w:pPr>
    </w:p>
    <w:p w:rsidR="00EC22AA" w:rsidRDefault="00EC22AA" w:rsidP="0093257F">
      <w:pPr>
        <w:pStyle w:val="Default"/>
        <w:rPr>
          <w:rFonts w:ascii="ＭＳ ゴシック" w:eastAsia="ＭＳ ゴシック" w:hAnsi="ＭＳ ゴシック"/>
        </w:rPr>
      </w:pPr>
    </w:p>
    <w:p w:rsidR="00EC22AA" w:rsidRPr="00F05509" w:rsidRDefault="00EC22AA" w:rsidP="0093257F">
      <w:pPr>
        <w:pStyle w:val="Default"/>
        <w:rPr>
          <w:rFonts w:ascii="ＭＳ ゴシック" w:eastAsia="ＭＳ ゴシック" w:hAnsi="ＭＳ ゴシック"/>
        </w:rPr>
      </w:pPr>
    </w:p>
    <w:p w:rsidR="00E8785C" w:rsidRPr="00F05509" w:rsidRDefault="00E8785C" w:rsidP="00E8785C">
      <w:pPr>
        <w:pStyle w:val="CM6"/>
        <w:snapToGrid w:val="0"/>
        <w:spacing w:line="280" w:lineRule="exact"/>
        <w:ind w:left="210"/>
        <w:jc w:val="both"/>
        <w:rPr>
          <w:rFonts w:ascii="ＭＳ ゴシック" w:eastAsia="ＭＳ ゴシック" w:hAnsi="ＭＳ ゴシック" w:cs="MS"/>
          <w:color w:val="000000"/>
          <w:sz w:val="21"/>
          <w:szCs w:val="21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様式集様式</w:t>
      </w:r>
      <w:r w:rsidRPr="00F05509">
        <w:rPr>
          <w:rFonts w:ascii="ＭＳ ゴシック" w:eastAsia="ＭＳ ゴシック" w:hAnsi="ＭＳ ゴシック" w:cs="MS"/>
          <w:color w:val="000000"/>
          <w:sz w:val="21"/>
          <w:szCs w:val="21"/>
        </w:rPr>
        <w:t xml:space="preserve"> </w:t>
      </w:r>
      <w:r w:rsidRPr="00F05509">
        <w:rPr>
          <w:rFonts w:ascii="ＭＳ ゴシック" w:eastAsia="ＭＳ ゴシック" w:hAnsi="ＭＳ ゴシック" w:cs="HEEIHR+Century"/>
          <w:color w:val="000000"/>
          <w:sz w:val="21"/>
          <w:szCs w:val="21"/>
        </w:rPr>
        <w:t>9-4</w:t>
      </w: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の「エネルギー費用の算定」に用いるエネルギー単価は次のとおり。</w:t>
      </w:r>
    </w:p>
    <w:p w:rsidR="00E8785C" w:rsidRDefault="00E8785C" w:rsidP="00E8785C">
      <w:pPr>
        <w:pStyle w:val="Default"/>
        <w:rPr>
          <w:rFonts w:ascii="ＭＳ ゴシック" w:eastAsia="ＭＳ ゴシック" w:hAnsi="ＭＳ ゴシック"/>
        </w:rPr>
      </w:pPr>
    </w:p>
    <w:p w:rsidR="00F05509" w:rsidRPr="00F05509" w:rsidRDefault="00F05509" w:rsidP="00E8785C">
      <w:pPr>
        <w:pStyle w:val="Default"/>
        <w:rPr>
          <w:rFonts w:ascii="ＭＳ ゴシック" w:eastAsia="ＭＳ ゴシック" w:hAnsi="ＭＳ ゴシック"/>
        </w:rPr>
      </w:pPr>
    </w:p>
    <w:p w:rsidR="00E8785C" w:rsidRPr="00F05509" w:rsidRDefault="00E8785C" w:rsidP="00E8785C">
      <w:pPr>
        <w:pStyle w:val="CM6"/>
        <w:snapToGrid w:val="0"/>
        <w:spacing w:line="280" w:lineRule="exact"/>
        <w:jc w:val="both"/>
        <w:rPr>
          <w:rFonts w:ascii="ＭＳ ゴシック" w:eastAsia="ＭＳ ゴシック" w:hAnsi="ＭＳ ゴシック" w:cs="MS"/>
          <w:color w:val="000000"/>
          <w:sz w:val="21"/>
          <w:szCs w:val="21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１．電気料金</w:t>
      </w:r>
    </w:p>
    <w:p w:rsidR="00E8785C" w:rsidRPr="00F05509" w:rsidRDefault="00E8785C" w:rsidP="00E64DB6">
      <w:pPr>
        <w:pStyle w:val="CM6"/>
        <w:snapToGrid w:val="0"/>
        <w:spacing w:beforeLines="50" w:before="120"/>
        <w:ind w:left="210" w:firstLineChars="100" w:firstLine="210"/>
        <w:jc w:val="both"/>
        <w:rPr>
          <w:rFonts w:ascii="ＭＳ ゴシック" w:eastAsia="ＭＳ ゴシック" w:hAnsi="ＭＳ ゴシック" w:cs="MS"/>
          <w:color w:val="000000"/>
          <w:sz w:val="21"/>
          <w:szCs w:val="21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電気料金の算定にあたっては、下記の単価を用いること。</w:t>
      </w:r>
    </w:p>
    <w:p w:rsidR="004C331C" w:rsidRPr="00F05509" w:rsidRDefault="004C331C" w:rsidP="004C331C">
      <w:pPr>
        <w:pStyle w:val="Defaul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1984"/>
        <w:gridCol w:w="3119"/>
      </w:tblGrid>
      <w:tr w:rsidR="004C331C" w:rsidRPr="00F05509" w:rsidTr="00E64DB6">
        <w:trPr>
          <w:trHeight w:val="370"/>
        </w:trPr>
        <w:tc>
          <w:tcPr>
            <w:tcW w:w="4252" w:type="dxa"/>
            <w:gridSpan w:val="2"/>
            <w:vAlign w:val="center"/>
          </w:tcPr>
          <w:p w:rsidR="004C331C" w:rsidRPr="00F05509" w:rsidRDefault="004C331C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3119" w:type="dxa"/>
            <w:vAlign w:val="center"/>
          </w:tcPr>
          <w:p w:rsidR="004C331C" w:rsidRPr="00F05509" w:rsidRDefault="004C331C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料金単価（税込み）</w:t>
            </w:r>
          </w:p>
        </w:tc>
      </w:tr>
      <w:tr w:rsidR="004C331C" w:rsidRPr="00F05509" w:rsidTr="00E64DB6">
        <w:trPr>
          <w:trHeight w:val="370"/>
        </w:trPr>
        <w:tc>
          <w:tcPr>
            <w:tcW w:w="4252" w:type="dxa"/>
            <w:gridSpan w:val="2"/>
            <w:vAlign w:val="center"/>
          </w:tcPr>
          <w:p w:rsidR="004C331C" w:rsidRPr="00F05509" w:rsidRDefault="004C331C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基本料金</w:t>
            </w:r>
          </w:p>
        </w:tc>
        <w:tc>
          <w:tcPr>
            <w:tcW w:w="3119" w:type="dxa"/>
            <w:vAlign w:val="center"/>
          </w:tcPr>
          <w:p w:rsidR="004C331C" w:rsidRPr="00F05509" w:rsidRDefault="004C331C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1809.26 </w:t>
            </w:r>
            <w:r w:rsidR="00F05509"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円/kw</w:t>
            </w:r>
          </w:p>
        </w:tc>
      </w:tr>
      <w:tr w:rsidR="00F05509" w:rsidRPr="00F05509" w:rsidTr="00E64DB6">
        <w:trPr>
          <w:trHeight w:val="370"/>
        </w:trPr>
        <w:tc>
          <w:tcPr>
            <w:tcW w:w="2268" w:type="dxa"/>
            <w:vMerge w:val="restart"/>
            <w:vAlign w:val="center"/>
          </w:tcPr>
          <w:p w:rsidR="00F05509" w:rsidRPr="00F05509" w:rsidRDefault="00F05509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電力量料金</w:t>
            </w:r>
          </w:p>
        </w:tc>
        <w:tc>
          <w:tcPr>
            <w:tcW w:w="1984" w:type="dxa"/>
            <w:vAlign w:val="center"/>
          </w:tcPr>
          <w:p w:rsidR="00F05509" w:rsidRPr="00F05509" w:rsidRDefault="00F05509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夏季</w:t>
            </w:r>
          </w:p>
        </w:tc>
        <w:tc>
          <w:tcPr>
            <w:tcW w:w="3119" w:type="dxa"/>
            <w:vAlign w:val="center"/>
          </w:tcPr>
          <w:p w:rsidR="00F05509" w:rsidRPr="00F05509" w:rsidRDefault="00F05509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15.84</w:t>
            </w:r>
            <w:r w:rsidRPr="00F0550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円/kwh</w:t>
            </w:r>
          </w:p>
        </w:tc>
      </w:tr>
      <w:tr w:rsidR="00F05509" w:rsidRPr="00F05509" w:rsidTr="00E64DB6">
        <w:trPr>
          <w:trHeight w:val="370"/>
        </w:trPr>
        <w:tc>
          <w:tcPr>
            <w:tcW w:w="2268" w:type="dxa"/>
            <w:vMerge/>
            <w:vAlign w:val="center"/>
          </w:tcPr>
          <w:p w:rsidR="00F05509" w:rsidRPr="00F05509" w:rsidRDefault="00F05509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05509" w:rsidRPr="00F05509" w:rsidRDefault="00F05509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その他季</w:t>
            </w:r>
          </w:p>
        </w:tc>
        <w:tc>
          <w:tcPr>
            <w:tcW w:w="3119" w:type="dxa"/>
            <w:vAlign w:val="center"/>
          </w:tcPr>
          <w:p w:rsidR="00F05509" w:rsidRPr="00F05509" w:rsidRDefault="00F05509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14.86</w:t>
            </w:r>
            <w:r w:rsidRPr="00F0550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円/kwh</w:t>
            </w:r>
          </w:p>
        </w:tc>
      </w:tr>
      <w:tr w:rsidR="00F05509" w:rsidRPr="00F05509" w:rsidTr="00E64DB6">
        <w:trPr>
          <w:trHeight w:val="370"/>
        </w:trPr>
        <w:tc>
          <w:tcPr>
            <w:tcW w:w="4252" w:type="dxa"/>
            <w:gridSpan w:val="2"/>
            <w:vAlign w:val="center"/>
          </w:tcPr>
          <w:p w:rsidR="00F05509" w:rsidRPr="00F05509" w:rsidRDefault="00F05509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燃料調整単価</w:t>
            </w:r>
          </w:p>
        </w:tc>
        <w:tc>
          <w:tcPr>
            <w:tcW w:w="3119" w:type="dxa"/>
            <w:vAlign w:val="center"/>
          </w:tcPr>
          <w:p w:rsidR="00F05509" w:rsidRPr="00F05509" w:rsidRDefault="00F05509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-2.69</w:t>
            </w:r>
            <w:r w:rsidRPr="00F0550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円/kwh</w:t>
            </w:r>
          </w:p>
        </w:tc>
      </w:tr>
      <w:tr w:rsidR="004C331C" w:rsidRPr="00F05509" w:rsidTr="00E64DB6">
        <w:trPr>
          <w:trHeight w:val="370"/>
        </w:trPr>
        <w:tc>
          <w:tcPr>
            <w:tcW w:w="4252" w:type="dxa"/>
            <w:gridSpan w:val="2"/>
            <w:vAlign w:val="center"/>
          </w:tcPr>
          <w:p w:rsidR="004C331C" w:rsidRPr="00F05509" w:rsidRDefault="004C331C" w:rsidP="00E64DB6">
            <w:pPr>
              <w:pStyle w:val="Defaul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再生可能エネルギー発電促進賦課金</w:t>
            </w:r>
          </w:p>
        </w:tc>
        <w:tc>
          <w:tcPr>
            <w:tcW w:w="3119" w:type="dxa"/>
            <w:vAlign w:val="center"/>
          </w:tcPr>
          <w:p w:rsidR="004C331C" w:rsidRPr="00F05509" w:rsidRDefault="00F05509" w:rsidP="00E64DB6">
            <w:pPr>
              <w:pStyle w:val="Defaul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2.9</w:t>
            </w:r>
            <w:r w:rsidRPr="00F0550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F055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円/kwh</w:t>
            </w:r>
          </w:p>
        </w:tc>
      </w:tr>
    </w:tbl>
    <w:p w:rsidR="00E8785C" w:rsidRPr="00F05509" w:rsidRDefault="00E8785C" w:rsidP="00F05509">
      <w:pPr>
        <w:pStyle w:val="CM6"/>
        <w:snapToGrid w:val="0"/>
        <w:spacing w:line="280" w:lineRule="exact"/>
        <w:ind w:left="787" w:right="1420" w:firstLineChars="100" w:firstLine="200"/>
        <w:rPr>
          <w:rFonts w:ascii="ＭＳ ゴシック" w:eastAsia="ＭＳ ゴシック" w:hAnsi="ＭＳ ゴシック" w:cs="MS"/>
          <w:color w:val="000000"/>
          <w:sz w:val="20"/>
          <w:szCs w:val="20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夏季・・・・・</w:t>
      </w:r>
      <w:r w:rsidRPr="00F05509">
        <w:rPr>
          <w:rFonts w:ascii="ＭＳ ゴシック" w:eastAsia="ＭＳ ゴシック" w:hAnsi="ＭＳ ゴシック" w:cs="MS"/>
          <w:color w:val="000000"/>
          <w:sz w:val="20"/>
          <w:szCs w:val="20"/>
        </w:rPr>
        <w:t>7</w:t>
      </w: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月～</w:t>
      </w:r>
      <w:r w:rsidRPr="00F05509">
        <w:rPr>
          <w:rFonts w:ascii="ＭＳ ゴシック" w:eastAsia="ＭＳ ゴシック" w:hAnsi="ＭＳ ゴシック" w:cs="MS"/>
          <w:color w:val="000000"/>
          <w:sz w:val="20"/>
          <w:szCs w:val="20"/>
        </w:rPr>
        <w:t>9</w:t>
      </w: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月</w:t>
      </w:r>
    </w:p>
    <w:p w:rsidR="00E8785C" w:rsidRPr="00F05509" w:rsidRDefault="00E8785C" w:rsidP="00F05509">
      <w:pPr>
        <w:pStyle w:val="CM6"/>
        <w:snapToGrid w:val="0"/>
        <w:spacing w:line="280" w:lineRule="exact"/>
        <w:ind w:left="787" w:right="1420" w:firstLineChars="100" w:firstLine="200"/>
        <w:rPr>
          <w:rFonts w:ascii="ＭＳ ゴシック" w:eastAsia="ＭＳ ゴシック" w:hAnsi="ＭＳ ゴシック" w:cs="MS"/>
          <w:color w:val="000000"/>
          <w:sz w:val="20"/>
          <w:szCs w:val="20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その他季・・・</w:t>
      </w:r>
      <w:r w:rsidRPr="00F05509">
        <w:rPr>
          <w:rFonts w:ascii="ＭＳ ゴシック" w:eastAsia="ＭＳ ゴシック" w:hAnsi="ＭＳ ゴシック" w:cs="MS"/>
          <w:color w:val="000000"/>
          <w:sz w:val="20"/>
          <w:szCs w:val="20"/>
        </w:rPr>
        <w:t>4</w:t>
      </w: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月～</w:t>
      </w:r>
      <w:r w:rsidRPr="00F05509">
        <w:rPr>
          <w:rFonts w:ascii="ＭＳ ゴシック" w:eastAsia="ＭＳ ゴシック" w:hAnsi="ＭＳ ゴシック" w:cs="MS"/>
          <w:color w:val="000000"/>
          <w:sz w:val="20"/>
          <w:szCs w:val="20"/>
        </w:rPr>
        <w:t>6</w:t>
      </w: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月、</w:t>
      </w:r>
      <w:r w:rsidRPr="00F05509">
        <w:rPr>
          <w:rFonts w:ascii="ＭＳ ゴシック" w:eastAsia="ＭＳ ゴシック" w:hAnsi="ＭＳ ゴシック" w:cs="MS"/>
          <w:color w:val="000000"/>
          <w:sz w:val="20"/>
          <w:szCs w:val="20"/>
        </w:rPr>
        <w:t>10</w:t>
      </w: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月～</w:t>
      </w:r>
      <w:r w:rsidRPr="00F05509">
        <w:rPr>
          <w:rFonts w:ascii="ＭＳ ゴシック" w:eastAsia="ＭＳ ゴシック" w:hAnsi="ＭＳ ゴシック" w:cs="MS"/>
          <w:color w:val="000000"/>
          <w:sz w:val="20"/>
          <w:szCs w:val="20"/>
        </w:rPr>
        <w:t>3</w:t>
      </w:r>
      <w:r w:rsidRPr="00F05509">
        <w:rPr>
          <w:rFonts w:ascii="ＭＳ ゴシック" w:eastAsia="ＭＳ ゴシック" w:hAnsi="ＭＳ ゴシック" w:cs="MS" w:hint="eastAsia"/>
          <w:color w:val="000000"/>
          <w:sz w:val="20"/>
          <w:szCs w:val="20"/>
        </w:rPr>
        <w:t>月</w:t>
      </w:r>
    </w:p>
    <w:p w:rsidR="00E8785C" w:rsidRDefault="00E8785C" w:rsidP="00E8785C">
      <w:pPr>
        <w:pStyle w:val="Default"/>
        <w:rPr>
          <w:rFonts w:ascii="ＭＳ ゴシック" w:eastAsia="ＭＳ ゴシック" w:hAnsi="ＭＳ ゴシック"/>
        </w:rPr>
      </w:pPr>
    </w:p>
    <w:p w:rsidR="00F05509" w:rsidRPr="00F05509" w:rsidRDefault="00F05509" w:rsidP="00E8785C">
      <w:pPr>
        <w:pStyle w:val="Default"/>
        <w:rPr>
          <w:rFonts w:ascii="ＭＳ ゴシック" w:eastAsia="ＭＳ ゴシック" w:hAnsi="ＭＳ ゴシック"/>
        </w:rPr>
      </w:pPr>
    </w:p>
    <w:p w:rsidR="00E8785C" w:rsidRPr="00F05509" w:rsidRDefault="00890373" w:rsidP="00E8785C">
      <w:pPr>
        <w:pStyle w:val="Default"/>
        <w:snapToGrid w:val="0"/>
        <w:spacing w:line="280" w:lineRule="exact"/>
        <w:ind w:left="210" w:hanging="210"/>
        <w:rPr>
          <w:rFonts w:ascii="ＭＳ ゴシック" w:eastAsia="ＭＳ ゴシック" w:hAnsi="ＭＳ ゴシック"/>
          <w:sz w:val="21"/>
          <w:szCs w:val="21"/>
        </w:rPr>
      </w:pPr>
      <w:r w:rsidRPr="00F05509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E8785C" w:rsidRPr="00F05509">
        <w:rPr>
          <w:rFonts w:ascii="ＭＳ ゴシック" w:eastAsia="ＭＳ ゴシック" w:hAnsi="ＭＳ ゴシック" w:hint="eastAsia"/>
          <w:sz w:val="21"/>
          <w:szCs w:val="21"/>
        </w:rPr>
        <w:t>．都市ガス料金</w:t>
      </w:r>
    </w:p>
    <w:p w:rsidR="00E8785C" w:rsidRPr="00F05509" w:rsidRDefault="00E8785C" w:rsidP="00E64DB6">
      <w:pPr>
        <w:pStyle w:val="Default"/>
        <w:snapToGrid w:val="0"/>
        <w:spacing w:beforeLines="50" w:before="120"/>
        <w:ind w:left="210" w:firstLineChars="100" w:firstLine="210"/>
        <w:jc w:val="both"/>
        <w:rPr>
          <w:rFonts w:ascii="ＭＳ ゴシック" w:eastAsia="ＭＳ ゴシック" w:hAnsi="ＭＳ ゴシック"/>
          <w:i/>
          <w:sz w:val="21"/>
          <w:szCs w:val="21"/>
        </w:rPr>
      </w:pPr>
      <w:r w:rsidRPr="00F05509">
        <w:rPr>
          <w:rFonts w:ascii="ＭＳ ゴシック" w:eastAsia="ＭＳ ゴシック" w:hAnsi="ＭＳ ゴシック" w:hint="eastAsia"/>
          <w:sz w:val="21"/>
          <w:szCs w:val="21"/>
        </w:rPr>
        <w:t>都市ガス料金の算定にあたっては下記の単価を用いること。</w:t>
      </w:r>
    </w:p>
    <w:p w:rsidR="00E8785C" w:rsidRPr="00F05509" w:rsidRDefault="00E8785C" w:rsidP="00E8785C">
      <w:pPr>
        <w:pStyle w:val="CM6"/>
        <w:snapToGrid w:val="0"/>
        <w:spacing w:line="280" w:lineRule="exact"/>
        <w:ind w:right="1684"/>
        <w:jc w:val="both"/>
        <w:rPr>
          <w:rFonts w:ascii="ＭＳ ゴシック" w:eastAsia="ＭＳ ゴシック" w:hAnsi="ＭＳ ゴシック" w:cs="MS"/>
          <w:color w:val="000000"/>
          <w:sz w:val="21"/>
          <w:szCs w:val="21"/>
        </w:rPr>
      </w:pPr>
    </w:p>
    <w:p w:rsidR="009576C5" w:rsidRPr="00F05509" w:rsidRDefault="009576C5" w:rsidP="009576C5">
      <w:pPr>
        <w:pStyle w:val="CM6"/>
        <w:snapToGrid w:val="0"/>
        <w:spacing w:line="280" w:lineRule="exact"/>
        <w:ind w:right="1684" w:firstLineChars="300" w:firstLine="630"/>
        <w:jc w:val="both"/>
        <w:rPr>
          <w:rFonts w:ascii="ＭＳ ゴシック" w:eastAsia="ＭＳ ゴシック" w:hAnsi="ＭＳ ゴシック" w:cs="MS"/>
          <w:color w:val="000000"/>
          <w:sz w:val="21"/>
          <w:szCs w:val="21"/>
        </w:rPr>
      </w:pP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 xml:space="preserve">　　</w:t>
      </w:r>
      <w:r w:rsidR="004D5EC1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87.74</w:t>
      </w: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円/</w:t>
      </w:r>
      <w:r w:rsid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㎥</w:t>
      </w:r>
      <w:r w:rsidRPr="00F05509">
        <w:rPr>
          <w:rFonts w:ascii="ＭＳ ゴシック" w:eastAsia="ＭＳ ゴシック" w:hAnsi="ＭＳ ゴシック" w:cs="MS"/>
          <w:color w:val="000000"/>
          <w:sz w:val="21"/>
          <w:szCs w:val="21"/>
        </w:rPr>
        <w:t>(</w:t>
      </w:r>
      <w:r w:rsidRPr="00F05509">
        <w:rPr>
          <w:rFonts w:ascii="ＭＳ ゴシック" w:eastAsia="ＭＳ ゴシック" w:hAnsi="ＭＳ ゴシック" w:cs="MS" w:hint="eastAsia"/>
          <w:color w:val="000000"/>
          <w:sz w:val="21"/>
          <w:szCs w:val="21"/>
        </w:rPr>
        <w:t>税込み)</w:t>
      </w:r>
    </w:p>
    <w:p w:rsidR="00E8785C" w:rsidRPr="00F05509" w:rsidRDefault="00E8785C" w:rsidP="00E8785C">
      <w:pPr>
        <w:pStyle w:val="Default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890373" w:rsidRPr="00F05509" w:rsidRDefault="00890373" w:rsidP="00890373">
      <w:pPr>
        <w:pStyle w:val="Default"/>
        <w:rPr>
          <w:rFonts w:ascii="ＭＳ ゴシック" w:eastAsia="ＭＳ ゴシック" w:hAnsi="ＭＳ ゴシック"/>
        </w:rPr>
      </w:pPr>
    </w:p>
    <w:p w:rsidR="00890373" w:rsidRPr="00F05509" w:rsidRDefault="00890373" w:rsidP="00E8785C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F05509">
        <w:rPr>
          <w:rFonts w:ascii="ＭＳ ゴシック" w:eastAsia="ＭＳ ゴシック" w:hAnsi="ＭＳ ゴシック" w:cs="HEEIHR+Century" w:hint="eastAsia"/>
          <w:sz w:val="21"/>
          <w:szCs w:val="21"/>
        </w:rPr>
        <w:t>３．</w:t>
      </w:r>
      <w:r w:rsidRPr="00F05509">
        <w:rPr>
          <w:rFonts w:ascii="ＭＳ ゴシック" w:eastAsia="ＭＳ ゴシック" w:hAnsi="ＭＳ ゴシック" w:cs="HEEIHR+Century"/>
          <w:sz w:val="21"/>
          <w:szCs w:val="21"/>
        </w:rPr>
        <w:t>LP</w:t>
      </w:r>
      <w:r w:rsidRPr="00F05509">
        <w:rPr>
          <w:rFonts w:ascii="ＭＳ ゴシック" w:eastAsia="ＭＳ ゴシック" w:hAnsi="ＭＳ ゴシック" w:hint="eastAsia"/>
          <w:sz w:val="21"/>
          <w:szCs w:val="21"/>
        </w:rPr>
        <w:t>ガス料金</w:t>
      </w:r>
    </w:p>
    <w:p w:rsidR="00E8785C" w:rsidRPr="00F05509" w:rsidRDefault="00890373" w:rsidP="00E64DB6">
      <w:pPr>
        <w:pStyle w:val="Default"/>
        <w:snapToGrid w:val="0"/>
        <w:spacing w:beforeLines="50" w:before="120"/>
        <w:ind w:left="210"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5509">
        <w:rPr>
          <w:rFonts w:ascii="ＭＳ ゴシック" w:eastAsia="ＭＳ ゴシック" w:hAnsi="ＭＳ ゴシック" w:cs="HEEIHR+Century"/>
          <w:sz w:val="21"/>
          <w:szCs w:val="21"/>
        </w:rPr>
        <w:t>LP</w:t>
      </w:r>
      <w:r w:rsidR="00F05509">
        <w:rPr>
          <w:rFonts w:ascii="ＭＳ ゴシック" w:eastAsia="ＭＳ ゴシック" w:hAnsi="ＭＳ ゴシック" w:hint="eastAsia"/>
          <w:sz w:val="21"/>
          <w:szCs w:val="21"/>
        </w:rPr>
        <w:t>ガス</w:t>
      </w:r>
      <w:r w:rsidRPr="00F05509">
        <w:rPr>
          <w:rFonts w:ascii="ＭＳ ゴシック" w:eastAsia="ＭＳ ゴシック" w:hAnsi="ＭＳ ゴシック" w:hint="eastAsia"/>
          <w:sz w:val="21"/>
          <w:szCs w:val="21"/>
        </w:rPr>
        <w:t>料金の算定にあたっては下記の単価を用いること。</w:t>
      </w:r>
    </w:p>
    <w:p w:rsidR="00890373" w:rsidRPr="00F05509" w:rsidRDefault="00890373" w:rsidP="00890373">
      <w:pPr>
        <w:pStyle w:val="Default"/>
        <w:ind w:firstLineChars="200" w:firstLine="480"/>
        <w:rPr>
          <w:rFonts w:ascii="ＭＳ ゴシック" w:eastAsia="ＭＳ ゴシック" w:hAnsi="ＭＳ ゴシック"/>
        </w:rPr>
      </w:pPr>
    </w:p>
    <w:p w:rsidR="00890373" w:rsidRPr="00F05509" w:rsidRDefault="009576C5" w:rsidP="009576C5">
      <w:pPr>
        <w:pStyle w:val="Default"/>
        <w:ind w:firstLineChars="300" w:firstLine="630"/>
        <w:rPr>
          <w:rFonts w:ascii="ＭＳ ゴシック" w:eastAsia="ＭＳ ゴシック" w:hAnsi="ＭＳ ゴシック"/>
          <w:sz w:val="21"/>
          <w:szCs w:val="21"/>
        </w:rPr>
      </w:pPr>
      <w:r w:rsidRPr="00F05509">
        <w:rPr>
          <w:rFonts w:ascii="ＭＳ ゴシック" w:eastAsia="ＭＳ ゴシック" w:hAnsi="ＭＳ ゴシック" w:hint="eastAsia"/>
          <w:sz w:val="21"/>
          <w:szCs w:val="21"/>
        </w:rPr>
        <w:t xml:space="preserve">　　310円/</w:t>
      </w:r>
      <w:r w:rsidR="00F05509">
        <w:rPr>
          <w:rFonts w:ascii="ＭＳ ゴシック" w:eastAsia="ＭＳ ゴシック" w:hAnsi="ＭＳ ゴシック" w:hint="eastAsia"/>
          <w:sz w:val="21"/>
          <w:szCs w:val="21"/>
        </w:rPr>
        <w:t>㎥</w:t>
      </w:r>
      <w:r w:rsidRPr="00F05509">
        <w:rPr>
          <w:rFonts w:ascii="ＭＳ ゴシック" w:eastAsia="ＭＳ ゴシック" w:hAnsi="ＭＳ ゴシック" w:hint="eastAsia"/>
          <w:sz w:val="21"/>
          <w:szCs w:val="21"/>
        </w:rPr>
        <w:t>(税込み)</w:t>
      </w:r>
    </w:p>
    <w:p w:rsidR="00890373" w:rsidRPr="00F05509" w:rsidRDefault="00890373" w:rsidP="00890373">
      <w:pPr>
        <w:pStyle w:val="Default"/>
        <w:ind w:firstLineChars="200" w:firstLine="480"/>
        <w:rPr>
          <w:rFonts w:ascii="ＭＳ ゴシック" w:eastAsia="ＭＳ ゴシック" w:hAnsi="ＭＳ ゴシック"/>
        </w:rPr>
      </w:pPr>
    </w:p>
    <w:p w:rsidR="00890373" w:rsidRPr="00F05509" w:rsidRDefault="00890373" w:rsidP="00890373">
      <w:pPr>
        <w:pStyle w:val="Default"/>
        <w:ind w:firstLineChars="200" w:firstLine="480"/>
        <w:rPr>
          <w:rFonts w:ascii="ＭＳ ゴシック" w:eastAsia="ＭＳ ゴシック" w:hAnsi="ＭＳ ゴシック"/>
        </w:rPr>
      </w:pPr>
    </w:p>
    <w:sectPr w:rsidR="00890373" w:rsidRPr="00F05509">
      <w:pgSz w:w="11900" w:h="17340"/>
      <w:pgMar w:top="1854" w:right="1100" w:bottom="1701" w:left="13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80" w:rsidRDefault="002C6C80" w:rsidP="009576C5">
      <w:r>
        <w:separator/>
      </w:r>
    </w:p>
  </w:endnote>
  <w:endnote w:type="continuationSeparator" w:id="0">
    <w:p w:rsidR="002C6C80" w:rsidRDefault="002C6C80" w:rsidP="0095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EEIHR+Century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80" w:rsidRDefault="002C6C80" w:rsidP="009576C5">
      <w:r>
        <w:separator/>
      </w:r>
    </w:p>
  </w:footnote>
  <w:footnote w:type="continuationSeparator" w:id="0">
    <w:p w:rsidR="002C6C80" w:rsidRDefault="002C6C80" w:rsidP="0095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2A6BBD"/>
    <w:rsid w:val="002C6C80"/>
    <w:rsid w:val="004C331C"/>
    <w:rsid w:val="004D5EC1"/>
    <w:rsid w:val="00890373"/>
    <w:rsid w:val="008974F9"/>
    <w:rsid w:val="0093257F"/>
    <w:rsid w:val="009576C5"/>
    <w:rsid w:val="00A8586E"/>
    <w:rsid w:val="00E64DB6"/>
    <w:rsid w:val="00E8785C"/>
    <w:rsid w:val="00EC22AA"/>
    <w:rsid w:val="00F0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5A27BF-5F1C-419A-A005-5921AD59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2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3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31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957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6C5"/>
    <w:rPr>
      <w:szCs w:val="22"/>
    </w:rPr>
  </w:style>
  <w:style w:type="paragraph" w:styleId="a5">
    <w:name w:val="footer"/>
    <w:basedOn w:val="a"/>
    <w:link w:val="a6"/>
    <w:uiPriority w:val="99"/>
    <w:unhideWhenUsed/>
    <w:rsid w:val="00957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6C5"/>
    <w:rPr>
      <w:szCs w:val="22"/>
    </w:rPr>
  </w:style>
  <w:style w:type="table" w:styleId="a7">
    <w:name w:val="Table Grid"/>
    <w:basedOn w:val="a1"/>
    <w:uiPriority w:val="39"/>
    <w:rsid w:val="0095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7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4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271</Words>
  <Characters>108</Characters>
  <DocSecurity>0</DocSecurity>
  <Lines>1</Lines>
  <Paragraphs>1</Paragraphs>
  <ScaleCrop>false</ScaleCrop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2018-09-20T07:32:00Z</dcterms:created>
  <dcterms:modified xsi:type="dcterms:W3CDTF">2018-09-26T06:26:00Z</dcterms:modified>
</cp:coreProperties>
</file>