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F7B" w:rsidRPr="00635876" w:rsidRDefault="0030517E" w:rsidP="006A0F7B">
      <w:pPr>
        <w:widowControl/>
        <w:jc w:val="left"/>
        <w:rPr>
          <w:rFonts w:asciiTheme="minorEastAsia" w:hAnsiTheme="minorEastAsia" w:cs="ＭＳ 明朝"/>
          <w:b/>
          <w:color w:val="000000"/>
          <w:kern w:val="0"/>
          <w:szCs w:val="21"/>
        </w:rPr>
      </w:pPr>
      <w:r>
        <w:rPr>
          <w:rFonts w:hAnsi="ＭＳ 明朝" w:hint="eastAsia"/>
          <w:sz w:val="22"/>
        </w:rPr>
        <w:t>様式第３</w:t>
      </w:r>
      <w:r w:rsidR="00F86393">
        <w:rPr>
          <w:rFonts w:hAnsi="ＭＳ 明朝" w:hint="eastAsia"/>
          <w:sz w:val="22"/>
        </w:rPr>
        <w:t>号</w:t>
      </w:r>
      <w:r w:rsidR="00F86393" w:rsidRPr="00900255">
        <w:rPr>
          <w:rFonts w:hAnsi="ＭＳ 明朝" w:hint="eastAsia"/>
          <w:sz w:val="22"/>
        </w:rPr>
        <w:t>（第</w:t>
      </w:r>
      <w:r>
        <w:rPr>
          <w:rFonts w:hAnsi="ＭＳ 明朝" w:hint="eastAsia"/>
          <w:sz w:val="22"/>
        </w:rPr>
        <w:t>６</w:t>
      </w:r>
      <w:r w:rsidR="00F86393" w:rsidRPr="00900255">
        <w:rPr>
          <w:rFonts w:hAnsi="ＭＳ 明朝" w:hint="eastAsia"/>
          <w:sz w:val="22"/>
        </w:rPr>
        <w:t>条関係）</w:t>
      </w:r>
    </w:p>
    <w:p w:rsidR="006A0F7B" w:rsidRPr="00635876" w:rsidRDefault="006A0F7B" w:rsidP="006A0F7B">
      <w:pPr>
        <w:widowControl/>
        <w:jc w:val="left"/>
        <w:rPr>
          <w:rFonts w:asciiTheme="minorEastAsia" w:hAnsiTheme="minorEastAsia"/>
          <w:sz w:val="24"/>
          <w:szCs w:val="24"/>
        </w:rPr>
      </w:pPr>
    </w:p>
    <w:p w:rsidR="006A0F7B" w:rsidRPr="00635876" w:rsidRDefault="006A0F7B" w:rsidP="00DB5DC7">
      <w:pPr>
        <w:widowControl/>
        <w:wordWrap w:val="0"/>
        <w:jc w:val="right"/>
        <w:rPr>
          <w:rFonts w:asciiTheme="minorEastAsia" w:hAnsiTheme="minorEastAsia"/>
          <w:sz w:val="24"/>
          <w:szCs w:val="24"/>
        </w:rPr>
      </w:pPr>
      <w:r w:rsidRPr="00635876">
        <w:rPr>
          <w:rFonts w:asciiTheme="minorEastAsia" w:hAnsiTheme="minorEastAsia" w:hint="eastAsia"/>
          <w:sz w:val="24"/>
          <w:szCs w:val="24"/>
        </w:rPr>
        <w:t xml:space="preserve">　　年　　月　　日</w:t>
      </w:r>
      <w:r w:rsidR="00DB5DC7">
        <w:rPr>
          <w:rFonts w:asciiTheme="minorEastAsia" w:hAnsiTheme="minorEastAsia" w:hint="eastAsia"/>
          <w:sz w:val="24"/>
          <w:szCs w:val="24"/>
        </w:rPr>
        <w:t xml:space="preserve">　　</w:t>
      </w:r>
    </w:p>
    <w:p w:rsidR="006A0F7B" w:rsidRPr="00635876" w:rsidRDefault="006A0F7B" w:rsidP="006A0F7B">
      <w:pPr>
        <w:widowControl/>
        <w:jc w:val="left"/>
        <w:rPr>
          <w:rFonts w:asciiTheme="minorEastAsia" w:hAnsiTheme="minorEastAsia"/>
          <w:sz w:val="24"/>
          <w:szCs w:val="24"/>
        </w:rPr>
      </w:pPr>
    </w:p>
    <w:p w:rsidR="006A0F7B" w:rsidRPr="00635876" w:rsidRDefault="0030517E" w:rsidP="006A0F7B">
      <w:pPr>
        <w:widowControl/>
        <w:ind w:firstLineChars="100" w:firstLine="322"/>
        <w:jc w:val="center"/>
        <w:rPr>
          <w:rFonts w:asciiTheme="minorEastAsia" w:hAnsiTheme="minorEastAsia"/>
          <w:sz w:val="28"/>
          <w:szCs w:val="28"/>
        </w:rPr>
      </w:pPr>
      <w:r>
        <w:rPr>
          <w:rFonts w:asciiTheme="minorEastAsia" w:hAnsiTheme="minorEastAsia" w:hint="eastAsia"/>
          <w:sz w:val="28"/>
          <w:szCs w:val="28"/>
        </w:rPr>
        <w:t>労働環境報告書に係る申出書</w:t>
      </w:r>
    </w:p>
    <w:p w:rsidR="006A0F7B" w:rsidRPr="00635876" w:rsidRDefault="006A0F7B" w:rsidP="006A0F7B">
      <w:pPr>
        <w:widowControl/>
        <w:ind w:firstLineChars="100" w:firstLine="282"/>
        <w:jc w:val="left"/>
        <w:rPr>
          <w:rFonts w:asciiTheme="minorEastAsia" w:hAnsiTheme="minorEastAsia"/>
          <w:sz w:val="24"/>
          <w:szCs w:val="24"/>
        </w:rPr>
      </w:pPr>
    </w:p>
    <w:p w:rsidR="00663921" w:rsidRPr="00663921" w:rsidRDefault="00FF3DC8" w:rsidP="00663921">
      <w:pPr>
        <w:widowControl/>
        <w:jc w:val="left"/>
        <w:rPr>
          <w:rFonts w:asciiTheme="minorEastAsia" w:hAnsiTheme="minorEastAsia"/>
          <w:sz w:val="24"/>
          <w:szCs w:val="24"/>
        </w:rPr>
      </w:pPr>
      <w:r>
        <w:rPr>
          <w:rFonts w:asciiTheme="minorEastAsia" w:hAnsiTheme="minorEastAsia" w:hint="eastAsia"/>
          <w:sz w:val="24"/>
          <w:szCs w:val="24"/>
        </w:rPr>
        <w:t>（宛先）岡崎市長</w:t>
      </w:r>
    </w:p>
    <w:p w:rsidR="004719E0" w:rsidRDefault="004719E0" w:rsidP="004719E0">
      <w:pPr>
        <w:widowControl/>
        <w:jc w:val="left"/>
        <w:rPr>
          <w:rFonts w:asciiTheme="minorEastAsia" w:hAnsiTheme="minorEastAsia"/>
          <w:sz w:val="24"/>
          <w:szCs w:val="24"/>
        </w:rPr>
      </w:pPr>
    </w:p>
    <w:p w:rsidR="006A0F7B" w:rsidRPr="00635876" w:rsidRDefault="0030517E" w:rsidP="004719E0">
      <w:pPr>
        <w:widowControl/>
        <w:ind w:firstLineChars="100" w:firstLine="282"/>
        <w:jc w:val="left"/>
        <w:rPr>
          <w:rFonts w:asciiTheme="minorEastAsia" w:hAnsiTheme="minorEastAsia"/>
          <w:sz w:val="24"/>
          <w:szCs w:val="24"/>
        </w:rPr>
      </w:pPr>
      <w:r>
        <w:rPr>
          <w:rFonts w:asciiTheme="minorEastAsia" w:hAnsiTheme="minorEastAsia" w:hint="eastAsia"/>
          <w:sz w:val="24"/>
          <w:szCs w:val="24"/>
        </w:rPr>
        <w:t>下記契約等に係る労働環境報告書</w:t>
      </w:r>
      <w:r w:rsidR="00135EEA">
        <w:rPr>
          <w:rFonts w:asciiTheme="minorEastAsia" w:hAnsiTheme="minorEastAsia" w:hint="eastAsia"/>
          <w:sz w:val="24"/>
          <w:szCs w:val="24"/>
        </w:rPr>
        <w:t>のうち、自身が所属する事業者のも</w:t>
      </w:r>
      <w:bookmarkStart w:id="0" w:name="_GoBack"/>
      <w:bookmarkEnd w:id="0"/>
      <w:r w:rsidR="00135EEA">
        <w:rPr>
          <w:rFonts w:asciiTheme="minorEastAsia" w:hAnsiTheme="minorEastAsia" w:hint="eastAsia"/>
          <w:sz w:val="24"/>
          <w:szCs w:val="24"/>
        </w:rPr>
        <w:t>の</w:t>
      </w:r>
      <w:r>
        <w:rPr>
          <w:rFonts w:asciiTheme="minorEastAsia" w:hAnsiTheme="minorEastAsia" w:hint="eastAsia"/>
          <w:sz w:val="24"/>
          <w:szCs w:val="24"/>
        </w:rPr>
        <w:t>について</w:t>
      </w:r>
      <w:r w:rsidR="006A0F7B" w:rsidRPr="00635876">
        <w:rPr>
          <w:rFonts w:asciiTheme="minorEastAsia" w:hAnsiTheme="minorEastAsia" w:hint="eastAsia"/>
          <w:sz w:val="24"/>
          <w:szCs w:val="24"/>
        </w:rPr>
        <w:t>、</w:t>
      </w:r>
      <w:r>
        <w:rPr>
          <w:rFonts w:asciiTheme="minorEastAsia" w:hAnsiTheme="minorEastAsia" w:hint="eastAsia"/>
          <w:sz w:val="24"/>
          <w:szCs w:val="24"/>
        </w:rPr>
        <w:t>疑義があるため</w:t>
      </w:r>
      <w:r w:rsidR="006A0F7B" w:rsidRPr="00635876">
        <w:rPr>
          <w:rFonts w:asciiTheme="minorEastAsia" w:hAnsiTheme="minorEastAsia" w:hint="eastAsia"/>
          <w:sz w:val="24"/>
          <w:szCs w:val="24"/>
        </w:rPr>
        <w:t>申し出ます。</w:t>
      </w:r>
    </w:p>
    <w:p w:rsidR="006A0F7B" w:rsidRPr="00635876" w:rsidRDefault="006A0F7B" w:rsidP="006A0F7B">
      <w:pPr>
        <w:widowControl/>
        <w:jc w:val="left"/>
        <w:rPr>
          <w:rFonts w:asciiTheme="minorEastAsia" w:hAnsiTheme="minorEastAsia"/>
          <w:sz w:val="24"/>
          <w:szCs w:val="24"/>
        </w:rPr>
      </w:pPr>
    </w:p>
    <w:tbl>
      <w:tblPr>
        <w:tblStyle w:val="a7"/>
        <w:tblW w:w="0" w:type="auto"/>
        <w:tblInd w:w="137" w:type="dxa"/>
        <w:tblLook w:val="04A0" w:firstRow="1" w:lastRow="0" w:firstColumn="1" w:lastColumn="0" w:noHBand="0" w:noVBand="1"/>
      </w:tblPr>
      <w:tblGrid>
        <w:gridCol w:w="1418"/>
        <w:gridCol w:w="6520"/>
        <w:gridCol w:w="985"/>
      </w:tblGrid>
      <w:tr w:rsidR="00663921" w:rsidRPr="00635876" w:rsidTr="004719E0">
        <w:trPr>
          <w:trHeight w:val="882"/>
        </w:trPr>
        <w:tc>
          <w:tcPr>
            <w:tcW w:w="1418" w:type="dxa"/>
            <w:vAlign w:val="center"/>
          </w:tcPr>
          <w:p w:rsidR="00663921" w:rsidRDefault="00663921" w:rsidP="008B15E4">
            <w:pPr>
              <w:widowControl/>
              <w:jc w:val="center"/>
              <w:rPr>
                <w:rFonts w:asciiTheme="minorEastAsia" w:hAnsiTheme="minorEastAsia"/>
                <w:sz w:val="24"/>
                <w:szCs w:val="24"/>
              </w:rPr>
            </w:pPr>
            <w:r>
              <w:rPr>
                <w:rFonts w:asciiTheme="minorEastAsia" w:hAnsiTheme="minorEastAsia" w:hint="eastAsia"/>
                <w:sz w:val="24"/>
                <w:szCs w:val="24"/>
              </w:rPr>
              <w:t>契約名</w:t>
            </w:r>
          </w:p>
          <w:p w:rsidR="00663921" w:rsidRPr="00635876" w:rsidRDefault="00663921" w:rsidP="008B15E4">
            <w:pPr>
              <w:widowControl/>
              <w:jc w:val="center"/>
              <w:rPr>
                <w:rFonts w:asciiTheme="minorEastAsia" w:hAnsiTheme="minorEastAsia"/>
                <w:sz w:val="24"/>
                <w:szCs w:val="24"/>
              </w:rPr>
            </w:pPr>
            <w:r>
              <w:rPr>
                <w:rFonts w:asciiTheme="minorEastAsia" w:hAnsiTheme="minorEastAsia" w:hint="eastAsia"/>
                <w:sz w:val="24"/>
                <w:szCs w:val="24"/>
              </w:rPr>
              <w:t>又は協定名</w:t>
            </w:r>
          </w:p>
        </w:tc>
        <w:tc>
          <w:tcPr>
            <w:tcW w:w="7505" w:type="dxa"/>
            <w:gridSpan w:val="2"/>
            <w:vAlign w:val="center"/>
          </w:tcPr>
          <w:p w:rsidR="00663921" w:rsidRPr="00635876" w:rsidRDefault="00663921" w:rsidP="008B15E4">
            <w:pPr>
              <w:widowControl/>
              <w:jc w:val="left"/>
              <w:rPr>
                <w:rFonts w:asciiTheme="minorEastAsia" w:hAnsiTheme="minorEastAsia"/>
                <w:sz w:val="24"/>
                <w:szCs w:val="24"/>
              </w:rPr>
            </w:pPr>
          </w:p>
        </w:tc>
      </w:tr>
      <w:tr w:rsidR="00DB5DC7" w:rsidRPr="00635876" w:rsidTr="000C126D">
        <w:trPr>
          <w:trHeight w:val="497"/>
        </w:trPr>
        <w:tc>
          <w:tcPr>
            <w:tcW w:w="1418" w:type="dxa"/>
            <w:vAlign w:val="center"/>
          </w:tcPr>
          <w:p w:rsidR="00DB5DC7" w:rsidRDefault="00DB5DC7" w:rsidP="008B15E4">
            <w:pPr>
              <w:widowControl/>
              <w:jc w:val="center"/>
              <w:rPr>
                <w:rFonts w:asciiTheme="minorEastAsia" w:hAnsiTheme="minorEastAsia"/>
                <w:sz w:val="24"/>
                <w:szCs w:val="24"/>
              </w:rPr>
            </w:pPr>
          </w:p>
        </w:tc>
        <w:tc>
          <w:tcPr>
            <w:tcW w:w="6520" w:type="dxa"/>
            <w:vAlign w:val="center"/>
          </w:tcPr>
          <w:p w:rsidR="00DB5DC7" w:rsidRPr="00635876" w:rsidRDefault="00DB5DC7" w:rsidP="000C126D">
            <w:pPr>
              <w:widowControl/>
              <w:jc w:val="center"/>
              <w:rPr>
                <w:rFonts w:asciiTheme="minorEastAsia" w:hAnsiTheme="minorEastAsia"/>
                <w:sz w:val="24"/>
                <w:szCs w:val="24"/>
              </w:rPr>
            </w:pPr>
            <w:r>
              <w:rPr>
                <w:rFonts w:asciiTheme="minorEastAsia" w:hAnsiTheme="minorEastAsia" w:hint="eastAsia"/>
                <w:sz w:val="24"/>
                <w:szCs w:val="24"/>
              </w:rPr>
              <w:t>項目</w:t>
            </w:r>
          </w:p>
        </w:tc>
        <w:tc>
          <w:tcPr>
            <w:tcW w:w="985" w:type="dxa"/>
            <w:vAlign w:val="center"/>
          </w:tcPr>
          <w:p w:rsidR="00DB5DC7" w:rsidRPr="00635876" w:rsidRDefault="00DB5DC7" w:rsidP="00DB5DC7">
            <w:pPr>
              <w:widowControl/>
              <w:jc w:val="center"/>
              <w:rPr>
                <w:rFonts w:asciiTheme="minorEastAsia" w:hAnsiTheme="minorEastAsia"/>
                <w:sz w:val="24"/>
                <w:szCs w:val="24"/>
              </w:rPr>
            </w:pPr>
            <w:r w:rsidRPr="00DB5DC7">
              <w:rPr>
                <w:rFonts w:asciiTheme="minorEastAsia" w:hAnsiTheme="minorEastAsia" w:hint="eastAsia"/>
                <w:sz w:val="20"/>
                <w:szCs w:val="24"/>
              </w:rPr>
              <w:t>チェック欄</w:t>
            </w:r>
          </w:p>
        </w:tc>
      </w:tr>
      <w:tr w:rsidR="004719E0" w:rsidRPr="00635876" w:rsidTr="000C126D">
        <w:trPr>
          <w:trHeight w:val="840"/>
        </w:trPr>
        <w:tc>
          <w:tcPr>
            <w:tcW w:w="1418" w:type="dxa"/>
            <w:vMerge w:val="restart"/>
            <w:vAlign w:val="center"/>
          </w:tcPr>
          <w:p w:rsidR="004719E0" w:rsidRPr="00635876" w:rsidRDefault="004719E0" w:rsidP="008B15E4">
            <w:pPr>
              <w:widowControl/>
              <w:jc w:val="center"/>
              <w:rPr>
                <w:rFonts w:asciiTheme="minorEastAsia" w:hAnsiTheme="minorEastAsia"/>
                <w:sz w:val="24"/>
                <w:szCs w:val="24"/>
              </w:rPr>
            </w:pPr>
            <w:r>
              <w:rPr>
                <w:rFonts w:asciiTheme="minorEastAsia" w:hAnsiTheme="minorEastAsia" w:hint="eastAsia"/>
                <w:sz w:val="24"/>
                <w:szCs w:val="24"/>
              </w:rPr>
              <w:t>実態と合っていない回答にチェック</w:t>
            </w:r>
          </w:p>
        </w:tc>
        <w:tc>
          <w:tcPr>
            <w:tcW w:w="6520" w:type="dxa"/>
            <w:vAlign w:val="center"/>
          </w:tcPr>
          <w:p w:rsidR="004719E0" w:rsidRPr="000C126D" w:rsidRDefault="004719E0" w:rsidP="008B15E4">
            <w:pPr>
              <w:widowControl/>
              <w:jc w:val="left"/>
              <w:rPr>
                <w:rFonts w:asciiTheme="minorEastAsia" w:hAnsiTheme="minorEastAsia"/>
                <w:sz w:val="22"/>
                <w:szCs w:val="24"/>
              </w:rPr>
            </w:pPr>
            <w:r w:rsidRPr="000C126D">
              <w:rPr>
                <w:rFonts w:asciiTheme="minorEastAsia" w:hAnsiTheme="minorEastAsia" w:hint="eastAsia"/>
                <w:sz w:val="22"/>
                <w:szCs w:val="24"/>
              </w:rPr>
              <w:t>①賃金、労働時間、その他の労働条件を各労働者に書面で明示していますか。</w:t>
            </w:r>
          </w:p>
        </w:tc>
        <w:tc>
          <w:tcPr>
            <w:tcW w:w="985" w:type="dxa"/>
          </w:tcPr>
          <w:p w:rsidR="004719E0" w:rsidRPr="00DB5DC7" w:rsidRDefault="004719E0" w:rsidP="008B15E4">
            <w:pPr>
              <w:widowControl/>
              <w:jc w:val="left"/>
              <w:rPr>
                <w:rFonts w:asciiTheme="minorEastAsia" w:hAnsiTheme="minorEastAsia"/>
                <w:sz w:val="24"/>
                <w:szCs w:val="24"/>
              </w:rPr>
            </w:pPr>
          </w:p>
        </w:tc>
      </w:tr>
      <w:tr w:rsidR="004719E0" w:rsidRPr="00635876" w:rsidTr="000C126D">
        <w:trPr>
          <w:trHeight w:val="851"/>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0C126D">
            <w:pPr>
              <w:widowControl/>
              <w:jc w:val="left"/>
              <w:rPr>
                <w:rFonts w:asciiTheme="minorEastAsia" w:hAnsiTheme="minorEastAsia"/>
                <w:sz w:val="22"/>
                <w:szCs w:val="24"/>
              </w:rPr>
            </w:pPr>
            <w:r w:rsidRPr="000C126D">
              <w:rPr>
                <w:rFonts w:asciiTheme="minorEastAsia" w:hAnsiTheme="minorEastAsia" w:hint="eastAsia"/>
                <w:sz w:val="22"/>
                <w:szCs w:val="24"/>
              </w:rPr>
              <w:t>②常時使用する労働者が10人以上の場合に、就業規則を作成し、所轄の労働基準監督署長に届け出るとともに、作業場の見やすい場所に常時掲示するなど、法令に従った方法で労働者に周知していますか。</w:t>
            </w:r>
          </w:p>
        </w:tc>
        <w:tc>
          <w:tcPr>
            <w:tcW w:w="985" w:type="dxa"/>
          </w:tcPr>
          <w:p w:rsidR="004719E0" w:rsidRDefault="004719E0" w:rsidP="008B15E4">
            <w:pPr>
              <w:widowControl/>
              <w:jc w:val="left"/>
              <w:rPr>
                <w:rFonts w:asciiTheme="minorEastAsia" w:hAnsiTheme="minorEastAsia"/>
                <w:sz w:val="24"/>
                <w:szCs w:val="24"/>
              </w:rPr>
            </w:pPr>
          </w:p>
        </w:tc>
      </w:tr>
      <w:tr w:rsidR="004719E0" w:rsidRPr="00635876" w:rsidTr="000C126D">
        <w:trPr>
          <w:trHeight w:val="836"/>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0C126D">
            <w:pPr>
              <w:widowControl/>
              <w:rPr>
                <w:rFonts w:asciiTheme="minorEastAsia" w:hAnsiTheme="minorEastAsia"/>
                <w:sz w:val="22"/>
                <w:szCs w:val="24"/>
              </w:rPr>
            </w:pPr>
            <w:r w:rsidRPr="000C126D">
              <w:rPr>
                <w:rFonts w:asciiTheme="minorEastAsia" w:hAnsiTheme="minorEastAsia" w:hint="eastAsia"/>
                <w:sz w:val="22"/>
                <w:szCs w:val="24"/>
              </w:rPr>
              <w:t>③法定労働時間（１日８時間以内かつ１週40時間以内）を超えて労働時間の延長または休日労働を行わせる場合に、所轄の労働基準監督署長に時間外・休日労働協定（36協定）を届け出ていますか。（協定で定めることができる時間外労働の上限は、原則として月45時間・年360時間）</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35"/>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④法定の年次有給休暇を付与していますか。（年次有給休暇は、雇入れの日から６か月間継続勤務し、８割以上出勤した労働者に対して10日付与され、その後は継続勤務年数に応じて最大20日まで付与されます。また全ての使用者は、年５日の年次有給休暇を労働者に取得させる義務があります。）</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6"/>
        </w:trPr>
        <w:tc>
          <w:tcPr>
            <w:tcW w:w="1418" w:type="dxa"/>
            <w:vMerge w:val="restart"/>
            <w:vAlign w:val="center"/>
          </w:tcPr>
          <w:p w:rsidR="004719E0" w:rsidRPr="00635876" w:rsidRDefault="004719E0" w:rsidP="008B15E4">
            <w:pPr>
              <w:widowControl/>
              <w:jc w:val="center"/>
              <w:rPr>
                <w:rFonts w:asciiTheme="minorEastAsia" w:hAnsiTheme="minorEastAsia"/>
                <w:sz w:val="24"/>
                <w:szCs w:val="24"/>
              </w:rPr>
            </w:pPr>
            <w:r>
              <w:rPr>
                <w:rFonts w:asciiTheme="minorEastAsia" w:hAnsiTheme="minorEastAsia" w:hint="eastAsia"/>
                <w:sz w:val="24"/>
                <w:szCs w:val="24"/>
              </w:rPr>
              <w:lastRenderedPageBreak/>
              <w:t>実態と合っていない回答にチェック</w:t>
            </w: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⑤労働者名簿及び賃金台帳を整備し、労働者の労働時間（時間外・休日と深夜の労働時間数）を記載していますか。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⑥事業場ごとに安全管理者、衛生管理者、産業医、安全衛生推進者、衛生推進者を選任していますか。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⑦</w:t>
            </w:r>
            <w:r w:rsidR="004A2FAC" w:rsidRPr="004A2FAC">
              <w:rPr>
                <w:rFonts w:asciiTheme="minorEastAsia" w:hAnsiTheme="minorEastAsia" w:hint="eastAsia"/>
                <w:sz w:val="22"/>
                <w:szCs w:val="24"/>
              </w:rPr>
              <w:t>機械等による負傷や粉じん等に起因する疾病などの労働災害を防止する措置を行っていますか。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⑧雇入れ時及び労働者の作業内容を変更したときは、従事する業務に関する安全衛生教育を行っていますか。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⑨雇入れ時及びその後１年に１回、定期に健康診断を行っていますか。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⑩１年に１回、定期に心理的なストレスを把握するための検査（ストレスチェック）を行っていますか。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⑪賃金を通貨で全額、労働者に直接、毎月１回以上、一定の期日に支払っていますか。（口座振込を含む。）</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⑫　時間外労働、休日労働及び深夜業の割増賃金を法令どおり支払っていますか。（時間外又は深夜:２割５分以上、休日:３割５分以上、時間外かつ深夜:５割以上、休日かつ深夜:６割以上、月60時間を超える時間外の超えた部分：５割以上）</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513"/>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0C126D">
            <w:pPr>
              <w:widowControl/>
              <w:rPr>
                <w:rFonts w:asciiTheme="minorEastAsia" w:hAnsiTheme="minorEastAsia"/>
                <w:sz w:val="22"/>
                <w:szCs w:val="24"/>
              </w:rPr>
            </w:pPr>
            <w:r w:rsidRPr="000C126D">
              <w:rPr>
                <w:rFonts w:asciiTheme="minorEastAsia" w:hAnsiTheme="minorEastAsia" w:hint="eastAsia"/>
                <w:sz w:val="22"/>
                <w:szCs w:val="24"/>
              </w:rPr>
              <w:t>⑬地域別最低賃金以上の賃金を支払っていますか。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⑭本件契約に係る業務に下請負者がある場合、公契約条例の趣旨を説明し、理解を得ていますか。</w:t>
            </w:r>
          </w:p>
        </w:tc>
        <w:tc>
          <w:tcPr>
            <w:tcW w:w="985" w:type="dxa"/>
          </w:tcPr>
          <w:p w:rsidR="004719E0" w:rsidRDefault="004719E0" w:rsidP="008B15E4">
            <w:pPr>
              <w:widowControl/>
              <w:rPr>
                <w:rFonts w:asciiTheme="minorEastAsia" w:hAnsiTheme="minorEastAsia"/>
                <w:sz w:val="24"/>
                <w:szCs w:val="24"/>
              </w:rPr>
            </w:pPr>
          </w:p>
        </w:tc>
      </w:tr>
      <w:tr w:rsidR="004719E0" w:rsidRPr="00635876" w:rsidTr="000C126D">
        <w:trPr>
          <w:trHeight w:val="844"/>
        </w:trPr>
        <w:tc>
          <w:tcPr>
            <w:tcW w:w="1418" w:type="dxa"/>
            <w:vMerge/>
            <w:vAlign w:val="center"/>
          </w:tcPr>
          <w:p w:rsidR="004719E0" w:rsidRPr="00635876" w:rsidRDefault="004719E0" w:rsidP="008B15E4">
            <w:pPr>
              <w:widowControl/>
              <w:jc w:val="center"/>
              <w:rPr>
                <w:rFonts w:asciiTheme="minorEastAsia" w:hAnsiTheme="minorEastAsia"/>
                <w:sz w:val="24"/>
                <w:szCs w:val="24"/>
              </w:rPr>
            </w:pPr>
          </w:p>
        </w:tc>
        <w:tc>
          <w:tcPr>
            <w:tcW w:w="6520" w:type="dxa"/>
            <w:vAlign w:val="center"/>
          </w:tcPr>
          <w:p w:rsidR="004719E0" w:rsidRPr="000C126D" w:rsidRDefault="004719E0" w:rsidP="008B15E4">
            <w:pPr>
              <w:widowControl/>
              <w:rPr>
                <w:rFonts w:asciiTheme="minorEastAsia" w:hAnsiTheme="minorEastAsia"/>
                <w:sz w:val="22"/>
                <w:szCs w:val="24"/>
              </w:rPr>
            </w:pPr>
            <w:r w:rsidRPr="000C126D">
              <w:rPr>
                <w:rFonts w:asciiTheme="minorEastAsia" w:hAnsiTheme="minorEastAsia" w:hint="eastAsia"/>
                <w:sz w:val="22"/>
                <w:szCs w:val="24"/>
              </w:rPr>
              <w:t>⑮本件契約に係る業務に下請負者がある場合、国土交通省の建設業法令遵守ガイドライン又は公正取引委員会の下請代金支払遅延等防止法に関する運用基準を理解し、建設業法又は下請代金支払遅延等防止法の規定を遵守していますか。</w:t>
            </w:r>
          </w:p>
        </w:tc>
        <w:tc>
          <w:tcPr>
            <w:tcW w:w="985" w:type="dxa"/>
          </w:tcPr>
          <w:p w:rsidR="004719E0" w:rsidRDefault="004719E0" w:rsidP="008B15E4">
            <w:pPr>
              <w:widowControl/>
              <w:rPr>
                <w:rFonts w:asciiTheme="minorEastAsia" w:hAnsiTheme="minorEastAsia"/>
                <w:sz w:val="24"/>
                <w:szCs w:val="24"/>
              </w:rPr>
            </w:pPr>
          </w:p>
        </w:tc>
      </w:tr>
    </w:tbl>
    <w:p w:rsidR="00D6337A" w:rsidRDefault="00D6337A" w:rsidP="006A0F7B">
      <w:pPr>
        <w:widowControl/>
        <w:jc w:val="left"/>
        <w:rPr>
          <w:rFonts w:asciiTheme="minorEastAsia" w:hAnsiTheme="minorEastAsia"/>
        </w:rPr>
      </w:pPr>
    </w:p>
    <w:p w:rsidR="00D6337A" w:rsidRDefault="00D6337A">
      <w:pPr>
        <w:widowControl/>
        <w:jc w:val="left"/>
        <w:rPr>
          <w:rFonts w:asciiTheme="minorEastAsia" w:hAnsiTheme="minorEastAsia"/>
        </w:rPr>
      </w:pPr>
    </w:p>
    <w:sectPr w:rsidR="00D6337A" w:rsidSect="00135EEA">
      <w:footerReference w:type="default" r:id="rId8"/>
      <w:pgSz w:w="11906" w:h="16838" w:code="9"/>
      <w:pgMar w:top="1418" w:right="1418" w:bottom="1418" w:left="1418" w:header="851" w:footer="851" w:gutter="0"/>
      <w:pgNumType w:start="15"/>
      <w:cols w:space="425"/>
      <w:docGrid w:type="linesAndChars" w:linePitch="38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8E8" w:rsidRDefault="006648E8" w:rsidP="00CC7DD6">
      <w:r>
        <w:separator/>
      </w:r>
    </w:p>
  </w:endnote>
  <w:endnote w:type="continuationSeparator" w:id="0">
    <w:p w:rsidR="006648E8" w:rsidRDefault="006648E8" w:rsidP="00C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4D" w:rsidRDefault="00120D4D">
    <w:pPr>
      <w:pStyle w:val="a5"/>
      <w:jc w:val="center"/>
    </w:pPr>
  </w:p>
  <w:p w:rsidR="00120D4D" w:rsidRDefault="00120D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8E8" w:rsidRDefault="006648E8" w:rsidP="00CC7DD6">
      <w:r>
        <w:separator/>
      </w:r>
    </w:p>
  </w:footnote>
  <w:footnote w:type="continuationSeparator" w:id="0">
    <w:p w:rsidR="006648E8" w:rsidRDefault="006648E8" w:rsidP="00CC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700DB"/>
    <w:multiLevelType w:val="hybridMultilevel"/>
    <w:tmpl w:val="8CE485E8"/>
    <w:lvl w:ilvl="0" w:tplc="AF6406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C7372"/>
    <w:multiLevelType w:val="hybridMultilevel"/>
    <w:tmpl w:val="B2388250"/>
    <w:lvl w:ilvl="0" w:tplc="3E80273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1837415"/>
    <w:multiLevelType w:val="hybridMultilevel"/>
    <w:tmpl w:val="BD607AC2"/>
    <w:lvl w:ilvl="0" w:tplc="9202BEE4">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42C15"/>
    <w:multiLevelType w:val="hybridMultilevel"/>
    <w:tmpl w:val="A39E7EB6"/>
    <w:lvl w:ilvl="0" w:tplc="2D22D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B664D0"/>
    <w:multiLevelType w:val="hybridMultilevel"/>
    <w:tmpl w:val="ABD0C66E"/>
    <w:lvl w:ilvl="0" w:tplc="4D484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84827"/>
    <w:multiLevelType w:val="hybridMultilevel"/>
    <w:tmpl w:val="D10AFAE0"/>
    <w:lvl w:ilvl="0" w:tplc="DF3C9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26"/>
  <w:drawingGridVerticalSpacing w:val="194"/>
  <w:displayHorizontalDrawingGridEvery w:val="0"/>
  <w:displayVerticalDrawingGridEvery w:val="2"/>
  <w:characterSpacingControl w:val="compressPunctuation"/>
  <w:hdrShapeDefaults>
    <o:shapedefaults v:ext="edit" spidmax="2867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70"/>
    <w:rsid w:val="00041994"/>
    <w:rsid w:val="000515B4"/>
    <w:rsid w:val="00054274"/>
    <w:rsid w:val="00065A3B"/>
    <w:rsid w:val="000713D6"/>
    <w:rsid w:val="000A1EAE"/>
    <w:rsid w:val="000A5C3A"/>
    <w:rsid w:val="000C126D"/>
    <w:rsid w:val="000D0757"/>
    <w:rsid w:val="000E753E"/>
    <w:rsid w:val="000F21B0"/>
    <w:rsid w:val="00120D4D"/>
    <w:rsid w:val="00135EEA"/>
    <w:rsid w:val="00146C99"/>
    <w:rsid w:val="001658AF"/>
    <w:rsid w:val="00180DA0"/>
    <w:rsid w:val="00194386"/>
    <w:rsid w:val="001B095E"/>
    <w:rsid w:val="00206BFC"/>
    <w:rsid w:val="00246E85"/>
    <w:rsid w:val="00256460"/>
    <w:rsid w:val="00262C57"/>
    <w:rsid w:val="00271804"/>
    <w:rsid w:val="0027293B"/>
    <w:rsid w:val="0027763F"/>
    <w:rsid w:val="002956E5"/>
    <w:rsid w:val="002A0F13"/>
    <w:rsid w:val="002A1DE4"/>
    <w:rsid w:val="002B764B"/>
    <w:rsid w:val="002E6A58"/>
    <w:rsid w:val="002F7E61"/>
    <w:rsid w:val="0030517E"/>
    <w:rsid w:val="00311952"/>
    <w:rsid w:val="003152F6"/>
    <w:rsid w:val="003322E7"/>
    <w:rsid w:val="00376170"/>
    <w:rsid w:val="00393919"/>
    <w:rsid w:val="003A0F36"/>
    <w:rsid w:val="003B357B"/>
    <w:rsid w:val="003C47AB"/>
    <w:rsid w:val="003D2116"/>
    <w:rsid w:val="003D2546"/>
    <w:rsid w:val="003D6134"/>
    <w:rsid w:val="003E374E"/>
    <w:rsid w:val="00400291"/>
    <w:rsid w:val="004302E6"/>
    <w:rsid w:val="00431115"/>
    <w:rsid w:val="004719E0"/>
    <w:rsid w:val="00495245"/>
    <w:rsid w:val="004A0408"/>
    <w:rsid w:val="004A2FAC"/>
    <w:rsid w:val="004A5AD7"/>
    <w:rsid w:val="004B0A8B"/>
    <w:rsid w:val="004E717B"/>
    <w:rsid w:val="004F73C6"/>
    <w:rsid w:val="00511C74"/>
    <w:rsid w:val="0054430F"/>
    <w:rsid w:val="00577A8F"/>
    <w:rsid w:val="00590CCA"/>
    <w:rsid w:val="005A3744"/>
    <w:rsid w:val="005A5AD7"/>
    <w:rsid w:val="005B79D7"/>
    <w:rsid w:val="005F277A"/>
    <w:rsid w:val="0060719A"/>
    <w:rsid w:val="006314E7"/>
    <w:rsid w:val="00635876"/>
    <w:rsid w:val="00663921"/>
    <w:rsid w:val="006648E8"/>
    <w:rsid w:val="006A0F7B"/>
    <w:rsid w:val="006E323F"/>
    <w:rsid w:val="006F12E7"/>
    <w:rsid w:val="00713664"/>
    <w:rsid w:val="0072256B"/>
    <w:rsid w:val="00733F8C"/>
    <w:rsid w:val="00743B95"/>
    <w:rsid w:val="0076731D"/>
    <w:rsid w:val="0077783C"/>
    <w:rsid w:val="007A1405"/>
    <w:rsid w:val="007B7DB0"/>
    <w:rsid w:val="007E4E11"/>
    <w:rsid w:val="00801EE2"/>
    <w:rsid w:val="00804457"/>
    <w:rsid w:val="0084313E"/>
    <w:rsid w:val="00882A32"/>
    <w:rsid w:val="00892A5C"/>
    <w:rsid w:val="008B49FF"/>
    <w:rsid w:val="008D5E5C"/>
    <w:rsid w:val="008E0D74"/>
    <w:rsid w:val="008E0FEB"/>
    <w:rsid w:val="008F574B"/>
    <w:rsid w:val="00903C38"/>
    <w:rsid w:val="0090599D"/>
    <w:rsid w:val="009635BD"/>
    <w:rsid w:val="00966FB4"/>
    <w:rsid w:val="00984B94"/>
    <w:rsid w:val="009C5C70"/>
    <w:rsid w:val="009E6204"/>
    <w:rsid w:val="00A16F80"/>
    <w:rsid w:val="00A27A49"/>
    <w:rsid w:val="00A37C0F"/>
    <w:rsid w:val="00AA0A60"/>
    <w:rsid w:val="00AF0D02"/>
    <w:rsid w:val="00B275CC"/>
    <w:rsid w:val="00B326A2"/>
    <w:rsid w:val="00B5327A"/>
    <w:rsid w:val="00B65005"/>
    <w:rsid w:val="00B80281"/>
    <w:rsid w:val="00B911AC"/>
    <w:rsid w:val="00BA08E4"/>
    <w:rsid w:val="00BB1E33"/>
    <w:rsid w:val="00BC1350"/>
    <w:rsid w:val="00BC7FA6"/>
    <w:rsid w:val="00BD0540"/>
    <w:rsid w:val="00BD43E1"/>
    <w:rsid w:val="00C32247"/>
    <w:rsid w:val="00C45F9A"/>
    <w:rsid w:val="00C5138B"/>
    <w:rsid w:val="00C773F6"/>
    <w:rsid w:val="00CB480F"/>
    <w:rsid w:val="00CB4DA2"/>
    <w:rsid w:val="00CC7DD6"/>
    <w:rsid w:val="00CF6835"/>
    <w:rsid w:val="00D12E3A"/>
    <w:rsid w:val="00D374E3"/>
    <w:rsid w:val="00D57D68"/>
    <w:rsid w:val="00D6337A"/>
    <w:rsid w:val="00D66AF0"/>
    <w:rsid w:val="00D76279"/>
    <w:rsid w:val="00D7644C"/>
    <w:rsid w:val="00D91B0D"/>
    <w:rsid w:val="00D921F6"/>
    <w:rsid w:val="00DA5355"/>
    <w:rsid w:val="00DB5DC7"/>
    <w:rsid w:val="00DC0419"/>
    <w:rsid w:val="00DE326E"/>
    <w:rsid w:val="00DF4E97"/>
    <w:rsid w:val="00E0043F"/>
    <w:rsid w:val="00E0391F"/>
    <w:rsid w:val="00E2237D"/>
    <w:rsid w:val="00E679A9"/>
    <w:rsid w:val="00E73B6F"/>
    <w:rsid w:val="00E915B9"/>
    <w:rsid w:val="00E94EE3"/>
    <w:rsid w:val="00ED19F9"/>
    <w:rsid w:val="00ED2668"/>
    <w:rsid w:val="00EE46BF"/>
    <w:rsid w:val="00F055FE"/>
    <w:rsid w:val="00F31DDC"/>
    <w:rsid w:val="00F36A75"/>
    <w:rsid w:val="00F37692"/>
    <w:rsid w:val="00F50D2D"/>
    <w:rsid w:val="00F86393"/>
    <w:rsid w:val="00FA5490"/>
    <w:rsid w:val="00FB10D6"/>
    <w:rsid w:val="00FB275D"/>
    <w:rsid w:val="00FB36A6"/>
    <w:rsid w:val="00FD216E"/>
    <w:rsid w:val="00FE0C4D"/>
    <w:rsid w:val="00FE436C"/>
    <w:rsid w:val="00FF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1B0"/>
    <w:pPr>
      <w:widowControl w:val="0"/>
      <w:jc w:val="both"/>
    </w:pPr>
  </w:style>
  <w:style w:type="paragraph" w:styleId="4">
    <w:name w:val="heading 4"/>
    <w:basedOn w:val="a"/>
    <w:next w:val="a"/>
    <w:link w:val="40"/>
    <w:uiPriority w:val="9"/>
    <w:semiHidden/>
    <w:unhideWhenUsed/>
    <w:qFormat/>
    <w:rsid w:val="005A374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DD6"/>
    <w:pPr>
      <w:tabs>
        <w:tab w:val="center" w:pos="4252"/>
        <w:tab w:val="right" w:pos="8504"/>
      </w:tabs>
      <w:snapToGrid w:val="0"/>
    </w:pPr>
  </w:style>
  <w:style w:type="character" w:customStyle="1" w:styleId="a4">
    <w:name w:val="ヘッダー (文字)"/>
    <w:basedOn w:val="a0"/>
    <w:link w:val="a3"/>
    <w:uiPriority w:val="99"/>
    <w:rsid w:val="00CC7DD6"/>
  </w:style>
  <w:style w:type="paragraph" w:styleId="a5">
    <w:name w:val="footer"/>
    <w:basedOn w:val="a"/>
    <w:link w:val="a6"/>
    <w:uiPriority w:val="99"/>
    <w:unhideWhenUsed/>
    <w:rsid w:val="00CC7DD6"/>
    <w:pPr>
      <w:tabs>
        <w:tab w:val="center" w:pos="4252"/>
        <w:tab w:val="right" w:pos="8504"/>
      </w:tabs>
      <w:snapToGrid w:val="0"/>
    </w:pPr>
  </w:style>
  <w:style w:type="character" w:customStyle="1" w:styleId="a6">
    <w:name w:val="フッター (文字)"/>
    <w:basedOn w:val="a0"/>
    <w:link w:val="a5"/>
    <w:uiPriority w:val="99"/>
    <w:rsid w:val="00CC7DD6"/>
  </w:style>
  <w:style w:type="table" w:styleId="a7">
    <w:name w:val="Table Grid"/>
    <w:basedOn w:val="a1"/>
    <w:uiPriority w:val="59"/>
    <w:rsid w:val="00B9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2A32"/>
    <w:pPr>
      <w:ind w:leftChars="400" w:left="840"/>
    </w:pPr>
  </w:style>
  <w:style w:type="paragraph" w:styleId="a9">
    <w:name w:val="Body Text Indent"/>
    <w:basedOn w:val="a"/>
    <w:link w:val="aa"/>
    <w:rsid w:val="00E94EE3"/>
    <w:pPr>
      <w:ind w:left="210" w:hangingChars="100" w:hanging="210"/>
    </w:pPr>
    <w:rPr>
      <w:rFonts w:ascii="ＭＳ 明朝" w:eastAsia="ＭＳ 明朝" w:hAnsi="Century" w:cs="Times New Roman"/>
      <w:sz w:val="20"/>
      <w:szCs w:val="24"/>
    </w:rPr>
  </w:style>
  <w:style w:type="character" w:customStyle="1" w:styleId="aa">
    <w:name w:val="本文インデント (文字)"/>
    <w:basedOn w:val="a0"/>
    <w:link w:val="a9"/>
    <w:rsid w:val="00E94EE3"/>
    <w:rPr>
      <w:rFonts w:ascii="ＭＳ 明朝" w:eastAsia="ＭＳ 明朝" w:hAnsi="Century" w:cs="Times New Roman"/>
      <w:sz w:val="20"/>
      <w:szCs w:val="24"/>
    </w:rPr>
  </w:style>
  <w:style w:type="character" w:customStyle="1" w:styleId="40">
    <w:name w:val="見出し 4 (文字)"/>
    <w:basedOn w:val="a0"/>
    <w:link w:val="4"/>
    <w:uiPriority w:val="9"/>
    <w:semiHidden/>
    <w:rsid w:val="005A3744"/>
    <w:rPr>
      <w:b/>
      <w:bCs/>
    </w:rPr>
  </w:style>
  <w:style w:type="paragraph" w:styleId="ab">
    <w:name w:val="No Spacing"/>
    <w:uiPriority w:val="1"/>
    <w:qFormat/>
    <w:rsid w:val="00966FB4"/>
    <w:pPr>
      <w:widowControl w:val="0"/>
      <w:wordWrap w:val="0"/>
      <w:autoSpaceDE w:val="0"/>
      <w:autoSpaceDN w:val="0"/>
    </w:pPr>
    <w:rPr>
      <w:rFonts w:ascii="ＭＳ 明朝" w:eastAsia="ＭＳ 明朝" w:hAnsi="Century" w:cs="Times New Roman"/>
      <w:kern w:val="0"/>
      <w:sz w:val="22"/>
    </w:rPr>
  </w:style>
  <w:style w:type="paragraph" w:customStyle="1" w:styleId="Default">
    <w:name w:val="Default"/>
    <w:rsid w:val="00495245"/>
    <w:pPr>
      <w:widowControl w:val="0"/>
      <w:autoSpaceDE w:val="0"/>
      <w:autoSpaceDN w:val="0"/>
      <w:adjustRightInd w:val="0"/>
    </w:pPr>
    <w:rPr>
      <w:rFonts w:ascii="ＭＳ ゴシック" w:hAnsi="ＭＳ ゴシック" w:cs="ＭＳ ゴシック"/>
      <w:color w:val="000000"/>
      <w:kern w:val="0"/>
      <w:sz w:val="24"/>
      <w:szCs w:val="24"/>
    </w:rPr>
  </w:style>
  <w:style w:type="paragraph" w:styleId="ac">
    <w:name w:val="Balloon Text"/>
    <w:basedOn w:val="a"/>
    <w:link w:val="ad"/>
    <w:uiPriority w:val="99"/>
    <w:semiHidden/>
    <w:unhideWhenUsed/>
    <w:rsid w:val="000515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15B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719E0"/>
    <w:rPr>
      <w:sz w:val="18"/>
      <w:szCs w:val="18"/>
    </w:rPr>
  </w:style>
  <w:style w:type="paragraph" w:styleId="af">
    <w:name w:val="annotation text"/>
    <w:basedOn w:val="a"/>
    <w:link w:val="af0"/>
    <w:uiPriority w:val="99"/>
    <w:semiHidden/>
    <w:unhideWhenUsed/>
    <w:rsid w:val="004719E0"/>
    <w:pPr>
      <w:jc w:val="left"/>
    </w:pPr>
  </w:style>
  <w:style w:type="character" w:customStyle="1" w:styleId="af0">
    <w:name w:val="コメント文字列 (文字)"/>
    <w:basedOn w:val="a0"/>
    <w:link w:val="af"/>
    <w:uiPriority w:val="99"/>
    <w:semiHidden/>
    <w:rsid w:val="004719E0"/>
  </w:style>
  <w:style w:type="paragraph" w:styleId="af1">
    <w:name w:val="annotation subject"/>
    <w:basedOn w:val="af"/>
    <w:next w:val="af"/>
    <w:link w:val="af2"/>
    <w:uiPriority w:val="99"/>
    <w:semiHidden/>
    <w:unhideWhenUsed/>
    <w:rsid w:val="004719E0"/>
    <w:rPr>
      <w:b/>
      <w:bCs/>
    </w:rPr>
  </w:style>
  <w:style w:type="character" w:customStyle="1" w:styleId="af2">
    <w:name w:val="コメント内容 (文字)"/>
    <w:basedOn w:val="af0"/>
    <w:link w:val="af1"/>
    <w:uiPriority w:val="99"/>
    <w:semiHidden/>
    <w:rsid w:val="00471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DD8F-497B-4DA3-BDD8-0A50BC046E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182</Words>
  <Characters>1039</Characters>
  <DocSecurity>0</DocSecurity>
  <Lines>8</Lines>
  <Paragraphs>2</Paragraphs>
  <ScaleCrop>false</ScaleCrop>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2025-03-05T01:32:00Z</dcterms:created>
  <dcterms:modified xsi:type="dcterms:W3CDTF">2025-03-05T01:32:00Z</dcterms:modified>
</cp:coreProperties>
</file>