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5F2" w:rsidRPr="0056452E" w:rsidRDefault="009918C1" w:rsidP="009918C1">
      <w:pPr>
        <w:jc w:val="center"/>
        <w:rPr>
          <w:rFonts w:ascii="ＭＳ 明朝" w:eastAsia="ＭＳ 明朝" w:hAnsi="ＭＳ 明朝"/>
          <w:sz w:val="24"/>
          <w:szCs w:val="24"/>
        </w:rPr>
      </w:pPr>
      <w:r w:rsidRPr="0056452E">
        <w:rPr>
          <w:rFonts w:ascii="ＭＳ 明朝" w:eastAsia="ＭＳ 明朝" w:hAnsi="ＭＳ 明朝" w:hint="eastAsia"/>
          <w:sz w:val="24"/>
          <w:szCs w:val="24"/>
        </w:rPr>
        <w:t>キュービクル式</w:t>
      </w:r>
      <w:r w:rsidR="00CF5C29" w:rsidRPr="0056452E">
        <w:rPr>
          <w:rFonts w:ascii="ＭＳ 明朝" w:eastAsia="ＭＳ 明朝" w:hAnsi="ＭＳ 明朝" w:hint="eastAsia"/>
          <w:sz w:val="24"/>
          <w:szCs w:val="24"/>
        </w:rPr>
        <w:t>蓄</w:t>
      </w:r>
      <w:r w:rsidRPr="0056452E">
        <w:rPr>
          <w:rFonts w:ascii="ＭＳ 明朝" w:eastAsia="ＭＳ 明朝" w:hAnsi="ＭＳ 明朝" w:hint="eastAsia"/>
          <w:sz w:val="24"/>
          <w:szCs w:val="24"/>
        </w:rPr>
        <w:t>電設備適合チェック表</w:t>
      </w:r>
    </w:p>
    <w:p w:rsidR="009918C1" w:rsidRPr="0056452E" w:rsidRDefault="009918C1">
      <w:pPr>
        <w:rPr>
          <w:rFonts w:ascii="ＭＳ 明朝" w:eastAsia="ＭＳ 明朝" w:hAnsi="ＭＳ 明朝"/>
          <w:szCs w:val="21"/>
        </w:rPr>
      </w:pPr>
    </w:p>
    <w:p w:rsidR="006102BF" w:rsidRPr="0056452E" w:rsidRDefault="006102BF">
      <w:pPr>
        <w:rPr>
          <w:rFonts w:ascii="ＭＳ 明朝" w:eastAsia="ＭＳ 明朝" w:hAnsi="ＭＳ 明朝"/>
          <w:sz w:val="24"/>
          <w:szCs w:val="24"/>
        </w:rPr>
      </w:pPr>
      <w:r w:rsidRPr="0056452E">
        <w:rPr>
          <w:rFonts w:ascii="ＭＳ 明朝" w:eastAsia="ＭＳ 明朝" w:hAnsi="ＭＳ 明朝" w:hint="eastAsia"/>
          <w:sz w:val="24"/>
          <w:szCs w:val="24"/>
        </w:rPr>
        <w:t>岡崎市火災予防条例第</w:t>
      </w:r>
      <w:r w:rsidR="00CF5C29" w:rsidRPr="0056452E">
        <w:rPr>
          <w:rFonts w:ascii="ＭＳ 明朝" w:eastAsia="ＭＳ 明朝" w:hAnsi="ＭＳ 明朝" w:hint="eastAsia"/>
          <w:sz w:val="24"/>
          <w:szCs w:val="24"/>
        </w:rPr>
        <w:t>15</w:t>
      </w:r>
      <w:r w:rsidRPr="0056452E">
        <w:rPr>
          <w:rFonts w:ascii="ＭＳ 明朝" w:eastAsia="ＭＳ 明朝" w:hAnsi="ＭＳ 明朝" w:hint="eastAsia"/>
          <w:sz w:val="24"/>
          <w:szCs w:val="24"/>
        </w:rPr>
        <w:t>条第</w:t>
      </w:r>
      <w:r w:rsidR="00CF5C29" w:rsidRPr="0056452E">
        <w:rPr>
          <w:rFonts w:ascii="ＭＳ 明朝" w:eastAsia="ＭＳ 明朝" w:hAnsi="ＭＳ 明朝" w:hint="eastAsia"/>
          <w:sz w:val="24"/>
          <w:szCs w:val="24"/>
        </w:rPr>
        <w:t>２</w:t>
      </w:r>
      <w:r w:rsidRPr="0056452E">
        <w:rPr>
          <w:rFonts w:ascii="ＭＳ 明朝" w:eastAsia="ＭＳ 明朝" w:hAnsi="ＭＳ 明朝" w:hint="eastAsia"/>
          <w:sz w:val="24"/>
          <w:szCs w:val="24"/>
        </w:rPr>
        <w:t>項及び同条第</w:t>
      </w:r>
      <w:r w:rsidR="009F60D2">
        <w:rPr>
          <w:rFonts w:ascii="ＭＳ 明朝" w:eastAsia="ＭＳ 明朝" w:hAnsi="ＭＳ 明朝" w:hint="eastAsia"/>
          <w:sz w:val="24"/>
          <w:szCs w:val="24"/>
        </w:rPr>
        <w:t>３</w:t>
      </w:r>
      <w:r w:rsidRPr="0056452E">
        <w:rPr>
          <w:rFonts w:ascii="ＭＳ 明朝" w:eastAsia="ＭＳ 明朝" w:hAnsi="ＭＳ 明朝" w:hint="eastAsia"/>
          <w:sz w:val="24"/>
          <w:szCs w:val="24"/>
        </w:rPr>
        <w:t>項</w:t>
      </w:r>
      <w:r w:rsidR="00392CF4" w:rsidRPr="0056452E">
        <w:rPr>
          <w:rFonts w:ascii="ＭＳ 明朝" w:eastAsia="ＭＳ 明朝" w:hAnsi="ＭＳ 明朝" w:hint="eastAsia"/>
          <w:sz w:val="24"/>
          <w:szCs w:val="24"/>
        </w:rPr>
        <w:t>関係</w:t>
      </w:r>
    </w:p>
    <w:p w:rsidR="006102BF" w:rsidRPr="0056452E" w:rsidRDefault="006102BF">
      <w:pPr>
        <w:rPr>
          <w:rFonts w:ascii="ＭＳ 明朝" w:eastAsia="ＭＳ 明朝" w:hAnsi="ＭＳ 明朝"/>
          <w:sz w:val="24"/>
          <w:szCs w:val="24"/>
        </w:rPr>
      </w:pPr>
      <w:r w:rsidRPr="0056452E">
        <w:rPr>
          <w:rFonts w:ascii="ＭＳ 明朝" w:eastAsia="ＭＳ 明朝" w:hAnsi="ＭＳ 明朝" w:hint="eastAsia"/>
          <w:sz w:val="24"/>
          <w:szCs w:val="24"/>
        </w:rPr>
        <w:t>消防長が火災予防上支障がないと認める構造を有するキュービクル式のもの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4"/>
        <w:gridCol w:w="808"/>
        <w:gridCol w:w="505"/>
        <w:gridCol w:w="1969"/>
        <w:gridCol w:w="2977"/>
        <w:gridCol w:w="1984"/>
        <w:gridCol w:w="709"/>
      </w:tblGrid>
      <w:tr w:rsidR="0056452E" w:rsidRPr="0056452E" w:rsidTr="00950392">
        <w:tc>
          <w:tcPr>
            <w:tcW w:w="1212" w:type="dxa"/>
            <w:gridSpan w:val="2"/>
          </w:tcPr>
          <w:p w:rsidR="00186C19" w:rsidRPr="0056452E" w:rsidRDefault="00186C19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9918C1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5451" w:type="dxa"/>
            <w:gridSpan w:val="3"/>
          </w:tcPr>
          <w:p w:rsidR="00186C19" w:rsidRPr="0056452E" w:rsidRDefault="009918C1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項　　目</w:t>
            </w:r>
          </w:p>
        </w:tc>
        <w:tc>
          <w:tcPr>
            <w:tcW w:w="1984" w:type="dxa"/>
          </w:tcPr>
          <w:p w:rsidR="00186C19" w:rsidRPr="0056452E" w:rsidRDefault="009918C1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申請機器</w:t>
            </w:r>
          </w:p>
        </w:tc>
        <w:tc>
          <w:tcPr>
            <w:tcW w:w="709" w:type="dxa"/>
          </w:tcPr>
          <w:p w:rsidR="00186C19" w:rsidRPr="0056452E" w:rsidRDefault="00186C19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適合</w:t>
            </w:r>
          </w:p>
        </w:tc>
      </w:tr>
      <w:tr w:rsidR="0056452E" w:rsidRPr="0056452E" w:rsidTr="00950392">
        <w:tc>
          <w:tcPr>
            <w:tcW w:w="404" w:type="dxa"/>
            <w:vMerge w:val="restart"/>
          </w:tcPr>
          <w:p w:rsidR="009726F0" w:rsidRPr="0056452E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56452E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56452E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56452E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56452E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56452E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9726F0" w:rsidRPr="0056452E" w:rsidRDefault="009726F0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外　　　箱</w:t>
            </w:r>
          </w:p>
        </w:tc>
        <w:tc>
          <w:tcPr>
            <w:tcW w:w="808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材料</w:t>
            </w:r>
          </w:p>
        </w:tc>
        <w:tc>
          <w:tcPr>
            <w:tcW w:w="5451" w:type="dxa"/>
            <w:gridSpan w:val="3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鋼板又はこれと同等以上の防火性能を有するものか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材料　[　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板厚</w:t>
            </w:r>
          </w:p>
        </w:tc>
        <w:tc>
          <w:tcPr>
            <w:tcW w:w="5451" w:type="dxa"/>
            <w:gridSpan w:val="3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1.6ｍｍ（屋外用2.3ｍｍ）以上か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板厚　[　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</w:p>
        </w:tc>
        <w:tc>
          <w:tcPr>
            <w:tcW w:w="5451" w:type="dxa"/>
            <w:gridSpan w:val="3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防火戸（網入ガラスは不燃材料で固定）以上か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開口部[　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726F0">
        <w:trPr>
          <w:trHeight w:val="180"/>
        </w:trPr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extDirection w:val="tbRlV"/>
            <w:vAlign w:val="center"/>
          </w:tcPr>
          <w:p w:rsidR="009726F0" w:rsidRPr="0056452E" w:rsidRDefault="009726F0" w:rsidP="00AF472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外部露出設置可能機器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9726F0" w:rsidRPr="0056452E" w:rsidRDefault="009726F0" w:rsidP="00AF472D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（屋外用は雨水防水措置）</w:t>
            </w:r>
          </w:p>
        </w:tc>
        <w:tc>
          <w:tcPr>
            <w:tcW w:w="196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各種表示灯</w:t>
            </w:r>
          </w:p>
        </w:tc>
        <w:tc>
          <w:tcPr>
            <w:tcW w:w="2977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カバー材は難燃材料以上か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カバー材[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rPr>
          <w:trHeight w:val="180"/>
        </w:trPr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  <w:textDirection w:val="tbRlV"/>
            <w:vAlign w:val="center"/>
          </w:tcPr>
          <w:p w:rsidR="009726F0" w:rsidRPr="0056452E" w:rsidRDefault="009726F0" w:rsidP="00AF472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  <w:textDirection w:val="tbRlV"/>
            <w:vAlign w:val="center"/>
          </w:tcPr>
          <w:p w:rsidR="009726F0" w:rsidRPr="0056452E" w:rsidRDefault="009726F0" w:rsidP="00AF472D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配線用遮断器</w:t>
            </w:r>
          </w:p>
        </w:tc>
        <w:tc>
          <w:tcPr>
            <w:tcW w:w="2977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金属製カバー付きか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カバー材[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電圧計</w:t>
            </w:r>
          </w:p>
        </w:tc>
        <w:tc>
          <w:tcPr>
            <w:tcW w:w="2977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ヒューズ等で保護されているか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保護[有・無]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B973D1">
        <w:tc>
          <w:tcPr>
            <w:tcW w:w="404" w:type="dxa"/>
            <w:vMerge/>
          </w:tcPr>
          <w:p w:rsidR="00CF5C29" w:rsidRPr="0056452E" w:rsidRDefault="00CF5C2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CF5C29" w:rsidRPr="0056452E" w:rsidRDefault="00CF5C2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CF5C29" w:rsidRPr="0056452E" w:rsidRDefault="00CF5C2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6" w:type="dxa"/>
            <w:gridSpan w:val="2"/>
          </w:tcPr>
          <w:p w:rsidR="00CF5C29" w:rsidRPr="0056452E" w:rsidRDefault="00CF5C29" w:rsidP="00CF5C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電流計及び周波数計</w:t>
            </w:r>
          </w:p>
        </w:tc>
        <w:tc>
          <w:tcPr>
            <w:tcW w:w="1984" w:type="dxa"/>
            <w:vAlign w:val="center"/>
          </w:tcPr>
          <w:p w:rsidR="00CF5C29" w:rsidRPr="0056452E" w:rsidRDefault="00CF5C29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CF5C29" w:rsidRPr="0056452E" w:rsidRDefault="00CF5C2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6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スイッチ</w:t>
            </w:r>
          </w:p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(切替スイッチ含む)</w:t>
            </w:r>
          </w:p>
        </w:tc>
        <w:tc>
          <w:tcPr>
            <w:tcW w:w="2977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難燃材料以上か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材料[　　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6" w:type="dxa"/>
            <w:gridSpan w:val="2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上記のほか、</w:t>
            </w:r>
            <w:r w:rsidR="004F757B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配線の引込口及び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引出口、換気口及び換気設備以外の露出機器はないか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その他の露出機器</w:t>
            </w:r>
          </w:p>
          <w:p w:rsidR="009726F0" w:rsidRPr="0056452E" w:rsidRDefault="009726F0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[　　　　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9726F0" w:rsidRPr="0056452E" w:rsidRDefault="009726F0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隙間</w:t>
            </w:r>
          </w:p>
        </w:tc>
        <w:tc>
          <w:tcPr>
            <w:tcW w:w="5451" w:type="dxa"/>
            <w:gridSpan w:val="3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直径10ｍｍの丸棒の入る隙間がないか（引込口、換気口等含む）</w:t>
            </w:r>
          </w:p>
        </w:tc>
        <w:tc>
          <w:tcPr>
            <w:tcW w:w="1984" w:type="dxa"/>
            <w:vAlign w:val="center"/>
          </w:tcPr>
          <w:p w:rsidR="009726F0" w:rsidRPr="0056452E" w:rsidRDefault="009726F0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最大隙間[　　　　]</w:t>
            </w:r>
          </w:p>
        </w:tc>
        <w:tc>
          <w:tcPr>
            <w:tcW w:w="709" w:type="dxa"/>
          </w:tcPr>
          <w:p w:rsidR="009726F0" w:rsidRPr="0056452E" w:rsidRDefault="009726F0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1212" w:type="dxa"/>
            <w:gridSpan w:val="2"/>
            <w:vAlign w:val="center"/>
          </w:tcPr>
          <w:p w:rsidR="00CF5C29" w:rsidRPr="0056452E" w:rsidRDefault="00CF5C29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固定</w:t>
            </w:r>
          </w:p>
        </w:tc>
        <w:tc>
          <w:tcPr>
            <w:tcW w:w="5451" w:type="dxa"/>
            <w:gridSpan w:val="3"/>
          </w:tcPr>
          <w:p w:rsidR="00CF5C29" w:rsidRPr="0056452E" w:rsidRDefault="00CF5C29" w:rsidP="009503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外箱は、床に容易に、かつ堅固に固定されているか</w:t>
            </w:r>
          </w:p>
        </w:tc>
        <w:tc>
          <w:tcPr>
            <w:tcW w:w="1984" w:type="dxa"/>
            <w:vAlign w:val="center"/>
          </w:tcPr>
          <w:p w:rsidR="00CF5C29" w:rsidRPr="0056452E" w:rsidRDefault="00CF5C29" w:rsidP="00FD410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CF5C29" w:rsidRPr="0056452E" w:rsidRDefault="00CF5C2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1212" w:type="dxa"/>
            <w:gridSpan w:val="2"/>
            <w:vAlign w:val="center"/>
          </w:tcPr>
          <w:p w:rsidR="00950392" w:rsidRPr="0056452E" w:rsidRDefault="00950392" w:rsidP="00392C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収納状態</w:t>
            </w:r>
          </w:p>
        </w:tc>
        <w:tc>
          <w:tcPr>
            <w:tcW w:w="5451" w:type="dxa"/>
            <w:gridSpan w:val="3"/>
          </w:tcPr>
          <w:p w:rsidR="00950392" w:rsidRPr="0056452E" w:rsidRDefault="00CF5C29" w:rsidP="009503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蓄電池、充電装置等</w:t>
            </w:r>
            <w:r w:rsidR="00950392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は、外箱の底面から10cm以上の位置か</w:t>
            </w:r>
          </w:p>
        </w:tc>
        <w:tc>
          <w:tcPr>
            <w:tcW w:w="1984" w:type="dxa"/>
            <w:vAlign w:val="center"/>
          </w:tcPr>
          <w:p w:rsidR="00950392" w:rsidRPr="0056452E" w:rsidRDefault="00950392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底面から[　　　㎝]</w:t>
            </w:r>
          </w:p>
        </w:tc>
        <w:tc>
          <w:tcPr>
            <w:tcW w:w="709" w:type="dxa"/>
          </w:tcPr>
          <w:p w:rsidR="00950392" w:rsidRPr="0056452E" w:rsidRDefault="00950392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6074C1">
        <w:tc>
          <w:tcPr>
            <w:tcW w:w="404" w:type="dxa"/>
            <w:vMerge w:val="restart"/>
            <w:vAlign w:val="center"/>
          </w:tcPr>
          <w:p w:rsidR="006074C1" w:rsidRPr="0056452E" w:rsidRDefault="006074C1" w:rsidP="006074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蓄電池</w:t>
            </w:r>
          </w:p>
        </w:tc>
        <w:tc>
          <w:tcPr>
            <w:tcW w:w="808" w:type="dxa"/>
          </w:tcPr>
          <w:p w:rsidR="006074C1" w:rsidRPr="0056452E" w:rsidRDefault="006074C1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塗装</w:t>
            </w:r>
          </w:p>
        </w:tc>
        <w:tc>
          <w:tcPr>
            <w:tcW w:w="5451" w:type="dxa"/>
            <w:gridSpan w:val="3"/>
          </w:tcPr>
          <w:p w:rsidR="006074C1" w:rsidRPr="0056452E" w:rsidRDefault="006074C1" w:rsidP="006074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鉛蓄電池を収容するものの内部は耐酸性能を有する塗装か</w:t>
            </w:r>
          </w:p>
        </w:tc>
        <w:tc>
          <w:tcPr>
            <w:tcW w:w="1984" w:type="dxa"/>
            <w:vAlign w:val="center"/>
          </w:tcPr>
          <w:p w:rsidR="006074C1" w:rsidRPr="0056452E" w:rsidRDefault="006074C1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6074C1" w:rsidRPr="0056452E" w:rsidRDefault="006074C1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6074C1" w:rsidRPr="0056452E" w:rsidRDefault="006074C1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6074C1" w:rsidRPr="0056452E" w:rsidRDefault="006074C1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区画</w:t>
            </w:r>
          </w:p>
        </w:tc>
        <w:tc>
          <w:tcPr>
            <w:tcW w:w="5451" w:type="dxa"/>
            <w:gridSpan w:val="3"/>
          </w:tcPr>
          <w:p w:rsidR="006074C1" w:rsidRPr="0056452E" w:rsidRDefault="005967A2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キュービクル内で、</w:t>
            </w:r>
            <w:r w:rsidR="006074C1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他の部分と不燃材料で区画されているか</w:t>
            </w:r>
          </w:p>
        </w:tc>
        <w:tc>
          <w:tcPr>
            <w:tcW w:w="1984" w:type="dxa"/>
            <w:vAlign w:val="center"/>
          </w:tcPr>
          <w:p w:rsidR="006074C1" w:rsidRPr="0056452E" w:rsidRDefault="006074C1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6074C1" w:rsidRPr="0056452E" w:rsidRDefault="006074C1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6074C1" w:rsidRPr="0056452E" w:rsidRDefault="006074C1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6074C1" w:rsidRPr="0056452E" w:rsidRDefault="006074C1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遮断器</w:t>
            </w:r>
          </w:p>
        </w:tc>
        <w:tc>
          <w:tcPr>
            <w:tcW w:w="5451" w:type="dxa"/>
            <w:gridSpan w:val="3"/>
          </w:tcPr>
          <w:p w:rsidR="006074C1" w:rsidRPr="0056452E" w:rsidRDefault="006074C1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充電装置と区分する配線用遮断器を設けてあるか</w:t>
            </w:r>
          </w:p>
        </w:tc>
        <w:tc>
          <w:tcPr>
            <w:tcW w:w="1984" w:type="dxa"/>
            <w:vAlign w:val="center"/>
          </w:tcPr>
          <w:p w:rsidR="006074C1" w:rsidRPr="0056452E" w:rsidRDefault="006074C1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6074C1" w:rsidRPr="0056452E" w:rsidRDefault="006074C1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0668A8">
        <w:tc>
          <w:tcPr>
            <w:tcW w:w="404" w:type="dxa"/>
            <w:vMerge/>
          </w:tcPr>
          <w:p w:rsidR="005967A2" w:rsidRPr="0056452E" w:rsidRDefault="005967A2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259" w:type="dxa"/>
            <w:gridSpan w:val="4"/>
          </w:tcPr>
          <w:p w:rsidR="005967A2" w:rsidRPr="0056452E" w:rsidRDefault="005967A2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充電状況を点検できる点検スイッチを設けてあるか</w:t>
            </w:r>
          </w:p>
        </w:tc>
        <w:tc>
          <w:tcPr>
            <w:tcW w:w="1984" w:type="dxa"/>
            <w:vAlign w:val="center"/>
          </w:tcPr>
          <w:p w:rsidR="005967A2" w:rsidRPr="0056452E" w:rsidRDefault="005967A2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5967A2" w:rsidRPr="0056452E" w:rsidRDefault="005967A2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6074C1">
        <w:tc>
          <w:tcPr>
            <w:tcW w:w="404" w:type="dxa"/>
            <w:vMerge w:val="restart"/>
            <w:vAlign w:val="center"/>
          </w:tcPr>
          <w:p w:rsidR="00A06A89" w:rsidRPr="0056452E" w:rsidRDefault="00CF5C29" w:rsidP="006074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換気設備</w:t>
            </w:r>
          </w:p>
        </w:tc>
        <w:tc>
          <w:tcPr>
            <w:tcW w:w="808" w:type="dxa"/>
          </w:tcPr>
          <w:p w:rsidR="00A06A89" w:rsidRPr="0056452E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</w:p>
        </w:tc>
        <w:tc>
          <w:tcPr>
            <w:tcW w:w="5451" w:type="dxa"/>
            <w:gridSpan w:val="3"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自然換気口の開口部分面積は１の面につき</w:t>
            </w:r>
            <w:r w:rsidR="00CF5C29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蓄電池を収納する部分にあっては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１/３以下</w:t>
            </w:r>
            <w:r w:rsidR="00CF5C29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、充電装置等を収納する部分にあっては２/３以下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</w:p>
        </w:tc>
        <w:tc>
          <w:tcPr>
            <w:tcW w:w="1984" w:type="dxa"/>
            <w:vAlign w:val="center"/>
          </w:tcPr>
          <w:p w:rsidR="00A06A89" w:rsidRPr="0056452E" w:rsidRDefault="00A06A89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  <w:r w:rsidR="00FD410A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面積[　</w:t>
            </w:r>
            <w:r w:rsidR="000F582F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FD410A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bookmarkStart w:id="0" w:name="_GoBack"/>
        <w:bookmarkEnd w:id="0"/>
      </w:tr>
      <w:tr w:rsidR="0056452E" w:rsidRPr="0056452E" w:rsidTr="00950392">
        <w:tc>
          <w:tcPr>
            <w:tcW w:w="404" w:type="dxa"/>
            <w:vMerge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56452E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機械式</w:t>
            </w:r>
          </w:p>
        </w:tc>
        <w:tc>
          <w:tcPr>
            <w:tcW w:w="5451" w:type="dxa"/>
            <w:gridSpan w:val="3"/>
          </w:tcPr>
          <w:p w:rsidR="00A06A89" w:rsidRPr="0056452E" w:rsidRDefault="00392CF4" w:rsidP="00392C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自然換気</w:t>
            </w:r>
            <w:r w:rsidR="00A06A89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不足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の場合</w:t>
            </w:r>
            <w:r w:rsidR="00A06A89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06A89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機械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式換気設備を設置しているか</w:t>
            </w:r>
          </w:p>
        </w:tc>
        <w:tc>
          <w:tcPr>
            <w:tcW w:w="1984" w:type="dxa"/>
            <w:vAlign w:val="center"/>
          </w:tcPr>
          <w:p w:rsidR="00A06A89" w:rsidRPr="0056452E" w:rsidRDefault="00392CF4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機械式</w:t>
            </w:r>
            <w:r w:rsidR="00A06A89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[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  <w:r w:rsidR="00A06A89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  <w:vMerge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56452E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換気口</w:t>
            </w:r>
          </w:p>
        </w:tc>
        <w:tc>
          <w:tcPr>
            <w:tcW w:w="5451" w:type="dxa"/>
            <w:gridSpan w:val="3"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換気口には金網・金属製ガラリ又は防火ダンパーを設置か</w:t>
            </w:r>
          </w:p>
        </w:tc>
        <w:tc>
          <w:tcPr>
            <w:tcW w:w="1984" w:type="dxa"/>
            <w:vAlign w:val="center"/>
          </w:tcPr>
          <w:p w:rsidR="00A06A89" w:rsidRPr="0056452E" w:rsidRDefault="00FD410A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設置[</w:t>
            </w:r>
            <w:r w:rsidR="000F582F"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6452E" w:rsidRPr="0056452E" w:rsidTr="00950392">
        <w:tc>
          <w:tcPr>
            <w:tcW w:w="404" w:type="dxa"/>
          </w:tcPr>
          <w:p w:rsidR="00A06A89" w:rsidRPr="0056452E" w:rsidRDefault="00392CF4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6452E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952" w:type="dxa"/>
            <w:gridSpan w:val="6"/>
            <w:vAlign w:val="center"/>
          </w:tcPr>
          <w:p w:rsidR="00A06A89" w:rsidRPr="0056452E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86C19" w:rsidRPr="0056452E" w:rsidRDefault="00186C19">
      <w:pPr>
        <w:rPr>
          <w:rFonts w:ascii="ＭＳ 明朝" w:eastAsia="ＭＳ 明朝" w:hAnsi="ＭＳ 明朝"/>
          <w:szCs w:val="21"/>
        </w:rPr>
      </w:pPr>
    </w:p>
    <w:p w:rsidR="00392CF4" w:rsidRPr="0056452E" w:rsidRDefault="00392CF4" w:rsidP="00392CF4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56452E">
        <w:rPr>
          <w:rFonts w:ascii="ＭＳ 明朝" w:eastAsia="ＭＳ 明朝" w:hAnsi="ＭＳ 明朝" w:hint="eastAsia"/>
          <w:sz w:val="24"/>
          <w:szCs w:val="24"/>
        </w:rPr>
        <w:t>以上のとおり、岡崎市火災予防条例第13条第１項第３号及び</w:t>
      </w:r>
      <w:r w:rsidR="00B40923">
        <w:rPr>
          <w:rFonts w:ascii="ＭＳ 明朝" w:eastAsia="ＭＳ 明朝" w:hAnsi="ＭＳ 明朝" w:hint="eastAsia"/>
          <w:sz w:val="24"/>
          <w:szCs w:val="24"/>
        </w:rPr>
        <w:t>第15条第３項</w:t>
      </w:r>
      <w:r w:rsidRPr="0056452E">
        <w:rPr>
          <w:rFonts w:ascii="ＭＳ 明朝" w:eastAsia="ＭＳ 明朝" w:hAnsi="ＭＳ 明朝" w:hint="eastAsia"/>
          <w:sz w:val="24"/>
          <w:szCs w:val="24"/>
        </w:rPr>
        <w:t>に規定する「消防長が火災予防上支障がないと認める構造を有するキュービクル式のもの」の要件を全て満たしていることを証明します。</w:t>
      </w:r>
    </w:p>
    <w:p w:rsidR="00392CF4" w:rsidRPr="0056452E" w:rsidRDefault="00392CF4" w:rsidP="00392CF4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</w:p>
    <w:p w:rsidR="00392CF4" w:rsidRPr="0056452E" w:rsidRDefault="00392CF4" w:rsidP="00392CF4">
      <w:pPr>
        <w:wordWrap w:val="0"/>
        <w:ind w:firstLineChars="100" w:firstLine="232"/>
        <w:jc w:val="right"/>
        <w:rPr>
          <w:rFonts w:ascii="ＭＳ 明朝" w:eastAsia="ＭＳ 明朝" w:hAnsi="ＭＳ 明朝"/>
          <w:sz w:val="24"/>
          <w:szCs w:val="24"/>
        </w:rPr>
      </w:pPr>
      <w:r w:rsidRPr="0056452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92CF4" w:rsidRPr="0056452E" w:rsidRDefault="00A375F2" w:rsidP="00392CF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6452E">
        <w:rPr>
          <w:rFonts w:ascii="ＭＳ 明朝" w:eastAsia="ＭＳ 明朝" w:hAnsi="ＭＳ 明朝" w:hint="eastAsia"/>
          <w:sz w:val="24"/>
          <w:szCs w:val="24"/>
        </w:rPr>
        <w:t>キュービクル設置</w:t>
      </w:r>
      <w:r w:rsidR="00392CF4" w:rsidRPr="0056452E">
        <w:rPr>
          <w:rFonts w:ascii="ＭＳ 明朝" w:eastAsia="ＭＳ 明朝" w:hAnsi="ＭＳ 明朝" w:hint="eastAsia"/>
          <w:sz w:val="24"/>
          <w:szCs w:val="24"/>
        </w:rPr>
        <w:t xml:space="preserve">者：　　　　　　　　　　　　　　　</w:t>
      </w:r>
    </w:p>
    <w:p w:rsidR="00392CF4" w:rsidRPr="0056452E" w:rsidRDefault="00392CF4" w:rsidP="00392CF4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392CF4" w:rsidRPr="0056452E" w:rsidSect="00FD410A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C8" w:rsidRDefault="001539C8" w:rsidP="001539C8">
      <w:r>
        <w:separator/>
      </w:r>
    </w:p>
  </w:endnote>
  <w:endnote w:type="continuationSeparator" w:id="0">
    <w:p w:rsidR="001539C8" w:rsidRDefault="001539C8" w:rsidP="0015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C8" w:rsidRDefault="001539C8" w:rsidP="001539C8">
      <w:r>
        <w:separator/>
      </w:r>
    </w:p>
  </w:footnote>
  <w:footnote w:type="continuationSeparator" w:id="0">
    <w:p w:rsidR="001539C8" w:rsidRDefault="001539C8" w:rsidP="0015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19"/>
    <w:rsid w:val="000F582F"/>
    <w:rsid w:val="001539C8"/>
    <w:rsid w:val="001849AC"/>
    <w:rsid w:val="00186C19"/>
    <w:rsid w:val="002D2DE9"/>
    <w:rsid w:val="00392CF4"/>
    <w:rsid w:val="004C17A3"/>
    <w:rsid w:val="004F757B"/>
    <w:rsid w:val="0056452E"/>
    <w:rsid w:val="005967A2"/>
    <w:rsid w:val="006074C1"/>
    <w:rsid w:val="006102BF"/>
    <w:rsid w:val="00627025"/>
    <w:rsid w:val="00671E63"/>
    <w:rsid w:val="00750743"/>
    <w:rsid w:val="007F68B3"/>
    <w:rsid w:val="00950392"/>
    <w:rsid w:val="00960BF0"/>
    <w:rsid w:val="009726F0"/>
    <w:rsid w:val="009918C1"/>
    <w:rsid w:val="009F60D2"/>
    <w:rsid w:val="00A06A89"/>
    <w:rsid w:val="00A375F2"/>
    <w:rsid w:val="00AD15F2"/>
    <w:rsid w:val="00AF472D"/>
    <w:rsid w:val="00B40923"/>
    <w:rsid w:val="00BA7A05"/>
    <w:rsid w:val="00C70037"/>
    <w:rsid w:val="00CF5C29"/>
    <w:rsid w:val="00D36ECA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02B1B"/>
  <w15:chartTrackingRefBased/>
  <w15:docId w15:val="{AC91F660-4021-4657-B154-88CA10D1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6C1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9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9C8"/>
  </w:style>
  <w:style w:type="paragraph" w:styleId="a6">
    <w:name w:val="footer"/>
    <w:basedOn w:val="a"/>
    <w:link w:val="a7"/>
    <w:uiPriority w:val="99"/>
    <w:unhideWhenUsed/>
    <w:rsid w:val="00153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154</Words>
  <Characters>884</Characters>
  <DocSecurity>0</DocSecurity>
  <Lines>7</Lines>
  <Paragraphs>2</Paragraphs>
  <ScaleCrop>false</ScaleCrop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2016-12-28T05:37:00Z</dcterms:created>
  <dcterms:modified xsi:type="dcterms:W3CDTF">2023-11-20T06:30:00Z</dcterms:modified>
</cp:coreProperties>
</file>